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54AB" w14:textId="77777777" w:rsidR="00486F1C" w:rsidRPr="00486F1C" w:rsidRDefault="00486F1C" w:rsidP="00486F1C">
      <w:pPr>
        <w:widowControl/>
        <w:kinsoku w:val="0"/>
        <w:autoSpaceDE w:val="0"/>
        <w:autoSpaceDN w:val="0"/>
        <w:adjustRightInd w:val="0"/>
        <w:snapToGrid w:val="0"/>
        <w:spacing w:before="274" w:line="288" w:lineRule="auto"/>
        <w:ind w:left="426" w:right="414" w:firstLine="111"/>
        <w:textAlignment w:val="baseline"/>
        <w:outlineLvl w:val="0"/>
        <w:rPr>
          <w:rFonts w:ascii="宋体" w:eastAsia="宋体" w:hAnsi="宋体" w:cs="宋体"/>
          <w:snapToGrid w:val="0"/>
          <w:color w:val="000000"/>
          <w:kern w:val="0"/>
          <w:sz w:val="71"/>
          <w:szCs w:val="71"/>
        </w:rPr>
      </w:pPr>
      <w:r w:rsidRPr="00486F1C">
        <w:rPr>
          <w:rFonts w:ascii="宋体" w:eastAsia="宋体" w:hAnsi="宋体" w:cs="宋体"/>
          <w:snapToGrid w:val="0"/>
          <w:color w:val="FF0000"/>
          <w:spacing w:val="-36"/>
          <w:w w:val="60"/>
          <w:kern w:val="0"/>
          <w:sz w:val="71"/>
          <w:szCs w:val="71"/>
          <w14:textOutline w14:w="9931" w14:cap="flat" w14:cmpd="sng" w14:algn="ctr">
            <w14:solidFill>
              <w14:srgbClr w14:val="FF0000"/>
            </w14:solidFill>
            <w14:prstDash w14:val="solid"/>
            <w14:miter w14:lim="0"/>
          </w14:textOutline>
        </w:rPr>
        <w:t>中国初级卫生保健基金会</w:t>
      </w:r>
      <w:r w:rsidRPr="00486F1C">
        <w:rPr>
          <w:rFonts w:ascii="宋体" w:eastAsia="宋体" w:hAnsi="宋体" w:cs="宋体"/>
          <w:snapToGrid w:val="0"/>
          <w:color w:val="FF0000"/>
          <w:spacing w:val="-36"/>
          <w:w w:val="60"/>
          <w:kern w:val="0"/>
          <w:sz w:val="71"/>
          <w:szCs w:val="71"/>
          <w14:textOutline w14:w="10198" w14:cap="flat" w14:cmpd="sng" w14:algn="ctr">
            <w14:solidFill>
              <w14:srgbClr w14:val="FF0000"/>
            </w14:solidFill>
            <w14:prstDash w14:val="solid"/>
            <w14:miter w14:lim="0"/>
          </w14:textOutline>
        </w:rPr>
        <w:t>社区健康驿站发展基金</w:t>
      </w:r>
      <w:r w:rsidRPr="00486F1C">
        <w:rPr>
          <w:rFonts w:ascii="宋体" w:eastAsia="宋体" w:hAnsi="宋体" w:cs="宋体"/>
          <w:snapToGrid w:val="0"/>
          <w:color w:val="FF0000"/>
          <w:spacing w:val="61"/>
          <w:kern w:val="0"/>
          <w:sz w:val="71"/>
          <w:szCs w:val="71"/>
        </w:rPr>
        <w:t xml:space="preserve"> </w:t>
      </w:r>
      <w:proofErr w:type="gramStart"/>
      <w:r w:rsidRPr="00486F1C">
        <w:rPr>
          <w:rFonts w:ascii="宋体" w:eastAsia="宋体" w:hAnsi="宋体" w:cs="宋体"/>
          <w:snapToGrid w:val="0"/>
          <w:color w:val="FF0000"/>
          <w:spacing w:val="-73"/>
          <w:kern w:val="0"/>
          <w:sz w:val="71"/>
          <w:szCs w:val="71"/>
          <w14:textOutline w14:w="12357" w14:cap="flat" w14:cmpd="sng" w14:algn="ctr">
            <w14:solidFill>
              <w14:srgbClr w14:val="FF0000"/>
            </w14:solidFill>
            <w14:prstDash w14:val="solid"/>
            <w14:miter w14:lim="0"/>
          </w14:textOutline>
        </w:rPr>
        <w:t>医</w:t>
      </w:r>
      <w:proofErr w:type="gramEnd"/>
      <w:r w:rsidRPr="00486F1C">
        <w:rPr>
          <w:rFonts w:ascii="宋体" w:eastAsia="宋体" w:hAnsi="宋体" w:cs="宋体"/>
          <w:snapToGrid w:val="0"/>
          <w:color w:val="FF0000"/>
          <w:spacing w:val="-73"/>
          <w:kern w:val="0"/>
          <w:sz w:val="71"/>
          <w:szCs w:val="71"/>
          <w14:textOutline w14:w="12357" w14:cap="flat" w14:cmpd="sng" w14:algn="ctr">
            <w14:solidFill>
              <w14:srgbClr w14:val="FF0000"/>
            </w14:solidFill>
            <w14:prstDash w14:val="solid"/>
            <w14:miter w14:lim="0"/>
          </w14:textOutline>
        </w:rPr>
        <w:t>养结合（北京）中医研究院</w:t>
      </w:r>
      <w:r w:rsidRPr="00486F1C">
        <w:rPr>
          <w:rFonts w:ascii="宋体" w:eastAsia="宋体" w:hAnsi="宋体" w:cs="宋体"/>
          <w:snapToGrid w:val="0"/>
          <w:color w:val="FF0000"/>
          <w:spacing w:val="7"/>
          <w:kern w:val="0"/>
          <w:sz w:val="71"/>
          <w:szCs w:val="71"/>
        </w:rPr>
        <w:t xml:space="preserve"> </w:t>
      </w:r>
      <w:r w:rsidRPr="00486F1C">
        <w:rPr>
          <w:rFonts w:ascii="宋体" w:eastAsia="宋体" w:hAnsi="宋体" w:cs="宋体"/>
          <w:snapToGrid w:val="0"/>
          <w:color w:val="FF0000"/>
          <w:spacing w:val="-65"/>
          <w:w w:val="99"/>
          <w:kern w:val="0"/>
          <w:sz w:val="71"/>
          <w:szCs w:val="71"/>
          <w14:textOutline w14:w="12357" w14:cap="flat" w14:cmpd="sng" w14:algn="ctr">
            <w14:solidFill>
              <w14:srgbClr w14:val="FF0000"/>
            </w14:solidFill>
            <w14:prstDash w14:val="solid"/>
            <w14:miter w14:lim="0"/>
          </w14:textOutline>
        </w:rPr>
        <w:t>江苏省智新产业数字化研究院</w:t>
      </w:r>
    </w:p>
    <w:p w14:paraId="126309F4" w14:textId="69C49AAE" w:rsidR="00486F1C" w:rsidRPr="00486F1C" w:rsidRDefault="0047538F" w:rsidP="00486F1C">
      <w:pPr>
        <w:widowControl/>
        <w:kinsoku w:val="0"/>
        <w:autoSpaceDE w:val="0"/>
        <w:autoSpaceDN w:val="0"/>
        <w:adjustRightInd w:val="0"/>
        <w:snapToGrid w:val="0"/>
        <w:spacing w:before="138" w:line="86" w:lineRule="exact"/>
        <w:jc w:val="left"/>
        <w:textAlignment w:val="baseline"/>
        <w:rPr>
          <w:rFonts w:ascii="Arial" w:eastAsia="Arial" w:hAnsi="Arial" w:cs="Arial"/>
          <w:snapToGrid w:val="0"/>
          <w:color w:val="000000"/>
          <w:kern w:val="0"/>
          <w:szCs w:val="21"/>
          <w:lang w:eastAsia="en-US"/>
        </w:rPr>
      </w:pPr>
      <w:r w:rsidRPr="00486F1C">
        <w:rPr>
          <w:rFonts w:ascii="Arial" w:eastAsia="Arial" w:hAnsi="Arial" w:cs="Arial"/>
          <w:noProof/>
          <w:snapToGrid w:val="0"/>
          <w:color w:val="000000"/>
          <w:kern w:val="0"/>
          <w:position w:val="-1"/>
          <w:szCs w:val="21"/>
          <w:lang w:eastAsia="en-US"/>
        </w:rPr>
        <mc:AlternateContent>
          <mc:Choice Requires="wps">
            <w:drawing>
              <wp:inline distT="0" distB="0" distL="0" distR="0" wp14:anchorId="366EF18F" wp14:editId="31E66F87">
                <wp:extent cx="5274310" cy="49530"/>
                <wp:effectExtent l="0" t="0" r="2540" b="7620"/>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49530"/>
                        </a:xfrm>
                        <a:custGeom>
                          <a:avLst/>
                          <a:gdLst>
                            <a:gd name="T0" fmla="*/ 0 w 9175"/>
                            <a:gd name="T1" fmla="*/ 0 h 86"/>
                            <a:gd name="T2" fmla="*/ 9174 w 9175"/>
                            <a:gd name="T3" fmla="*/ 0 h 86"/>
                            <a:gd name="T4" fmla="*/ 9174 w 9175"/>
                            <a:gd name="T5" fmla="*/ 57 h 86"/>
                            <a:gd name="T6" fmla="*/ 0 w 9175"/>
                            <a:gd name="T7" fmla="*/ 57 h 86"/>
                            <a:gd name="T8" fmla="*/ 0 w 9175"/>
                            <a:gd name="T9" fmla="*/ 0 h 86"/>
                            <a:gd name="T10" fmla="*/ 0 w 9175"/>
                            <a:gd name="T11" fmla="*/ 71 h 86"/>
                            <a:gd name="T12" fmla="*/ 9174 w 9175"/>
                            <a:gd name="T13" fmla="*/ 71 h 86"/>
                            <a:gd name="T14" fmla="*/ 9174 w 9175"/>
                            <a:gd name="T15" fmla="*/ 86 h 86"/>
                            <a:gd name="T16" fmla="*/ 0 w 9175"/>
                            <a:gd name="T17" fmla="*/ 86 h 86"/>
                            <a:gd name="T18" fmla="*/ 0 w 9175"/>
                            <a:gd name="T19" fmla="*/ 7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75" h="86">
                              <a:moveTo>
                                <a:pt x="0" y="0"/>
                              </a:moveTo>
                              <a:lnTo>
                                <a:pt x="9174" y="0"/>
                              </a:lnTo>
                              <a:lnTo>
                                <a:pt x="9174" y="57"/>
                              </a:lnTo>
                              <a:lnTo>
                                <a:pt x="0" y="57"/>
                              </a:lnTo>
                              <a:lnTo>
                                <a:pt x="0" y="0"/>
                              </a:lnTo>
                              <a:close/>
                            </a:path>
                            <a:path w="9175" h="86">
                              <a:moveTo>
                                <a:pt x="0" y="71"/>
                              </a:moveTo>
                              <a:lnTo>
                                <a:pt x="9174" y="71"/>
                              </a:lnTo>
                              <a:lnTo>
                                <a:pt x="9174" y="86"/>
                              </a:lnTo>
                              <a:lnTo>
                                <a:pt x="0" y="86"/>
                              </a:lnTo>
                              <a:lnTo>
                                <a:pt x="0" y="7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0E5928F" id="任意多边形: 形状 1" o:spid="_x0000_s1026" style="width:415.3pt;height:3.9pt;visibility:visible;mso-wrap-style:square;mso-left-percent:-10001;mso-top-percent:-10001;mso-position-horizontal:absolute;mso-position-horizontal-relative:char;mso-position-vertical:absolute;mso-position-vertical-relative:line;mso-left-percent:-10001;mso-top-percent:-10001;v-text-anchor:top" coordsize="91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" path="m,l9174,r,57l,57,,xem,71r9174,l9174,86,,86,,71xe" fillcolor="red" stroked="f">
                <v:path o:connecttype="custom" o:connectlocs="0,0;5273735,0;5273735,32828;0,32828;0,0;0,40891;5273735,40891;5273735,49530;0,49530;0,40891" o:connectangles="0,0,0,0,0,0,0,0,0,0"/>
                <w10:anchorlock/>
              </v:shape>
            </w:pict>
          </mc:Fallback>
        </mc:AlternateContent>
      </w:r>
    </w:p>
    <w:p w14:paraId="7C818358" w14:textId="0E54C28D" w:rsidR="00486F1C" w:rsidRPr="00486F1C" w:rsidRDefault="00486F1C" w:rsidP="00486F1C">
      <w:pPr>
        <w:widowControl/>
        <w:kinsoku w:val="0"/>
        <w:autoSpaceDE w:val="0"/>
        <w:autoSpaceDN w:val="0"/>
        <w:adjustRightInd w:val="0"/>
        <w:snapToGrid w:val="0"/>
        <w:spacing w:line="449" w:lineRule="auto"/>
        <w:jc w:val="left"/>
        <w:textAlignment w:val="baseline"/>
        <w:rPr>
          <w:rFonts w:ascii="Arial" w:eastAsia="Arial" w:hAnsi="Arial" w:cs="Arial"/>
          <w:snapToGrid w:val="0"/>
          <w:color w:val="000000"/>
          <w:kern w:val="0"/>
          <w:szCs w:val="21"/>
          <w:lang w:eastAsia="en-US"/>
        </w:rPr>
      </w:pPr>
    </w:p>
    <w:p w14:paraId="0F98BF88" w14:textId="77777777" w:rsidR="00486F1C" w:rsidRPr="00486F1C" w:rsidRDefault="00486F1C" w:rsidP="0047538F">
      <w:pPr>
        <w:widowControl/>
        <w:kinsoku w:val="0"/>
        <w:autoSpaceDE w:val="0"/>
        <w:autoSpaceDN w:val="0"/>
        <w:adjustRightInd w:val="0"/>
        <w:snapToGrid w:val="0"/>
        <w:spacing w:before="139" w:line="216" w:lineRule="auto"/>
        <w:jc w:val="center"/>
        <w:textAlignment w:val="baseline"/>
        <w:rPr>
          <w:rFonts w:ascii="宋体" w:eastAsia="宋体" w:hAnsi="宋体" w:cs="宋体"/>
          <w:snapToGrid w:val="0"/>
          <w:color w:val="000000"/>
          <w:kern w:val="0"/>
          <w:sz w:val="43"/>
          <w:szCs w:val="43"/>
        </w:rPr>
      </w:pPr>
      <w:r w:rsidRPr="00486F1C">
        <w:rPr>
          <w:rFonts w:ascii="宋体" w:eastAsia="宋体" w:hAnsi="宋体" w:cs="宋体"/>
          <w:snapToGrid w:val="0"/>
          <w:color w:val="000000"/>
          <w:spacing w:val="9"/>
          <w:kern w:val="0"/>
          <w:sz w:val="43"/>
          <w:szCs w:val="43"/>
          <w14:textOutline w14:w="7975" w14:cap="flat" w14:cmpd="sng" w14:algn="ctr">
            <w14:solidFill>
              <w14:srgbClr w14:val="000000"/>
            </w14:solidFill>
            <w14:prstDash w14:val="solid"/>
            <w14:miter w14:lim="0"/>
          </w14:textOutline>
        </w:rPr>
        <w:t>社区中医创新发展论坛</w:t>
      </w:r>
    </w:p>
    <w:p w14:paraId="71F881EB" w14:textId="77777777" w:rsidR="00486F1C" w:rsidRPr="00486F1C" w:rsidRDefault="00486F1C" w:rsidP="0047538F">
      <w:pPr>
        <w:widowControl/>
        <w:kinsoku w:val="0"/>
        <w:autoSpaceDE w:val="0"/>
        <w:autoSpaceDN w:val="0"/>
        <w:adjustRightInd w:val="0"/>
        <w:snapToGrid w:val="0"/>
        <w:spacing w:line="285" w:lineRule="auto"/>
        <w:jc w:val="center"/>
        <w:textAlignment w:val="baseline"/>
        <w:rPr>
          <w:rFonts w:ascii="Arial" w:eastAsia="Arial" w:hAnsi="Arial" w:cs="Arial"/>
          <w:snapToGrid w:val="0"/>
          <w:color w:val="000000"/>
          <w:kern w:val="0"/>
          <w:szCs w:val="21"/>
        </w:rPr>
      </w:pPr>
    </w:p>
    <w:p w14:paraId="659D1971" w14:textId="77777777" w:rsidR="00486F1C" w:rsidRPr="00486F1C" w:rsidRDefault="00486F1C" w:rsidP="0047538F">
      <w:pPr>
        <w:widowControl/>
        <w:kinsoku w:val="0"/>
        <w:autoSpaceDE w:val="0"/>
        <w:autoSpaceDN w:val="0"/>
        <w:adjustRightInd w:val="0"/>
        <w:snapToGrid w:val="0"/>
        <w:spacing w:before="140" w:line="219" w:lineRule="auto"/>
        <w:jc w:val="center"/>
        <w:textAlignment w:val="baseline"/>
        <w:rPr>
          <w:rFonts w:ascii="宋体" w:eastAsia="宋体" w:hAnsi="宋体" w:cs="宋体"/>
          <w:snapToGrid w:val="0"/>
          <w:color w:val="000000"/>
          <w:kern w:val="0"/>
          <w:sz w:val="43"/>
          <w:szCs w:val="43"/>
        </w:rPr>
      </w:pPr>
      <w:proofErr w:type="gramStart"/>
      <w:r w:rsidRPr="00486F1C">
        <w:rPr>
          <w:rFonts w:ascii="宋体" w:eastAsia="宋体" w:hAnsi="宋体" w:cs="宋体"/>
          <w:snapToGrid w:val="0"/>
          <w:color w:val="000000"/>
          <w:spacing w:val="9"/>
          <w:kern w:val="0"/>
          <w:sz w:val="43"/>
          <w:szCs w:val="43"/>
          <w14:textOutline w14:w="7975" w14:cap="flat" w14:cmpd="sng" w14:algn="ctr">
            <w14:solidFill>
              <w14:srgbClr w14:val="000000"/>
            </w14:solidFill>
            <w14:prstDash w14:val="solid"/>
            <w14:miter w14:lim="0"/>
          </w14:textOutline>
        </w:rPr>
        <w:t>暨数字</w:t>
      </w:r>
      <w:proofErr w:type="gramEnd"/>
      <w:r w:rsidRPr="00486F1C">
        <w:rPr>
          <w:rFonts w:ascii="宋体" w:eastAsia="宋体" w:hAnsi="宋体" w:cs="宋体"/>
          <w:snapToGrid w:val="0"/>
          <w:color w:val="000000"/>
          <w:spacing w:val="9"/>
          <w:kern w:val="0"/>
          <w:sz w:val="43"/>
          <w:szCs w:val="43"/>
          <w14:textOutline w14:w="7975" w14:cap="flat" w14:cmpd="sng" w14:algn="ctr">
            <w14:solidFill>
              <w14:srgbClr w14:val="000000"/>
            </w14:solidFill>
            <w14:prstDash w14:val="solid"/>
            <w14:miter w14:lim="0"/>
          </w14:textOutline>
        </w:rPr>
        <w:t>中医发展联盟理事单位邀请函</w:t>
      </w:r>
    </w:p>
    <w:p w14:paraId="56E5F4AB" w14:textId="77777777" w:rsidR="00486F1C" w:rsidRPr="00486F1C" w:rsidRDefault="00486F1C" w:rsidP="00486F1C">
      <w:pPr>
        <w:widowControl/>
        <w:kinsoku w:val="0"/>
        <w:autoSpaceDE w:val="0"/>
        <w:autoSpaceDN w:val="0"/>
        <w:adjustRightInd w:val="0"/>
        <w:snapToGrid w:val="0"/>
        <w:spacing w:line="266" w:lineRule="auto"/>
        <w:jc w:val="left"/>
        <w:textAlignment w:val="baseline"/>
        <w:rPr>
          <w:rFonts w:ascii="Arial" w:eastAsia="Arial" w:hAnsi="Arial" w:cs="Arial"/>
          <w:snapToGrid w:val="0"/>
          <w:color w:val="000000"/>
          <w:kern w:val="0"/>
          <w:szCs w:val="21"/>
        </w:rPr>
      </w:pPr>
    </w:p>
    <w:p w14:paraId="4EE81E2F" w14:textId="77777777" w:rsidR="00486F1C" w:rsidRPr="00486F1C" w:rsidRDefault="00486F1C" w:rsidP="00486F1C">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Cs w:val="21"/>
        </w:rPr>
      </w:pPr>
    </w:p>
    <w:p w14:paraId="39DAD7A7" w14:textId="77777777" w:rsidR="00486F1C" w:rsidRPr="00486F1C" w:rsidRDefault="00486F1C" w:rsidP="00486F1C">
      <w:pPr>
        <w:widowControl/>
        <w:kinsoku w:val="0"/>
        <w:autoSpaceDE w:val="0"/>
        <w:autoSpaceDN w:val="0"/>
        <w:adjustRightInd w:val="0"/>
        <w:snapToGrid w:val="0"/>
        <w:spacing w:before="101" w:line="540" w:lineRule="exact"/>
        <w:ind w:left="12"/>
        <w:jc w:val="left"/>
        <w:textAlignment w:val="baseline"/>
        <w:rPr>
          <w:rFonts w:ascii="宋体" w:eastAsia="宋体" w:hAnsi="宋体" w:cs="宋体"/>
          <w:snapToGrid w:val="0"/>
          <w:color w:val="000000"/>
          <w:kern w:val="0"/>
          <w:sz w:val="31"/>
          <w:szCs w:val="31"/>
        </w:rPr>
      </w:pPr>
      <w:r w:rsidRPr="00486F1C">
        <w:rPr>
          <w:rFonts w:ascii="宋体" w:eastAsia="宋体" w:hAnsi="宋体" w:cs="宋体"/>
          <w:snapToGrid w:val="0"/>
          <w:color w:val="000000"/>
          <w:spacing w:val="4"/>
          <w:kern w:val="0"/>
          <w:sz w:val="31"/>
          <w:szCs w:val="31"/>
          <w14:textOutline w14:w="5791" w14:cap="flat" w14:cmpd="sng" w14:algn="ctr">
            <w14:solidFill>
              <w14:srgbClr w14:val="000000"/>
            </w14:solidFill>
            <w14:prstDash w14:val="solid"/>
            <w14:miter w14:lim="0"/>
          </w14:textOutline>
        </w:rPr>
        <w:t>尊敬的</w:t>
      </w:r>
      <w:r w:rsidRPr="00486F1C">
        <w:rPr>
          <w:rFonts w:ascii="宋体" w:eastAsia="宋体" w:hAnsi="宋体" w:cs="宋体"/>
          <w:snapToGrid w:val="0"/>
          <w:color w:val="000000"/>
          <w:spacing w:val="5"/>
          <w:kern w:val="0"/>
          <w:sz w:val="31"/>
          <w:szCs w:val="31"/>
          <w:u w:val="single"/>
        </w:rPr>
        <w:t xml:space="preserve">                 </w:t>
      </w:r>
      <w:r w:rsidRPr="00486F1C">
        <w:rPr>
          <w:rFonts w:ascii="宋体" w:eastAsia="宋体" w:hAnsi="宋体" w:cs="宋体"/>
          <w:snapToGrid w:val="0"/>
          <w:color w:val="000000"/>
          <w:spacing w:val="-125"/>
          <w:kern w:val="0"/>
          <w:sz w:val="31"/>
          <w:szCs w:val="31"/>
        </w:rPr>
        <w:t xml:space="preserve"> </w:t>
      </w:r>
      <w:r w:rsidRPr="00486F1C">
        <w:rPr>
          <w:rFonts w:ascii="宋体" w:eastAsia="宋体" w:hAnsi="宋体" w:cs="宋体"/>
          <w:snapToGrid w:val="0"/>
          <w:color w:val="000000"/>
          <w:spacing w:val="4"/>
          <w:kern w:val="0"/>
          <w:sz w:val="31"/>
          <w:szCs w:val="31"/>
          <w14:textOutline w14:w="5791" w14:cap="flat" w14:cmpd="sng" w14:algn="ctr">
            <w14:solidFill>
              <w14:srgbClr w14:val="000000"/>
            </w14:solidFill>
            <w14:prstDash w14:val="solid"/>
            <w14:miter w14:lim="0"/>
          </w14:textOutline>
        </w:rPr>
        <w:t>：</w:t>
      </w:r>
    </w:p>
    <w:p w14:paraId="4121CFF8"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江苏省智新产业数字化研究院（简称“苏智院 ”）成立于 2021年8月30日，是一家由江苏省社科联和江苏省民政厅批准成立的非营利性研究服务机构。</w:t>
      </w:r>
    </w:p>
    <w:p w14:paraId="035B0E13"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苏智院高举中国特色社会主义伟大旗帜，以习近平新时代中国特色社会主义思想为指导，紧紧围绕“四个全面”和“五位一体”的战略布局，坚持理论联系实际的优良学风和正确的改革与发展方向，立足江苏省数字经济及产业数字化转型发展实际，充分发挥</w:t>
      </w:r>
      <w:proofErr w:type="gramStart"/>
      <w:r>
        <w:rPr>
          <w:rFonts w:ascii="仿宋" w:eastAsia="仿宋" w:hAnsi="仿宋" w:cs="仿宋" w:hint="eastAsia"/>
          <w:sz w:val="32"/>
          <w:szCs w:val="32"/>
        </w:rPr>
        <w:t>民间智库作用</w:t>
      </w:r>
      <w:proofErr w:type="gramEnd"/>
      <w:r>
        <w:rPr>
          <w:rFonts w:ascii="仿宋" w:eastAsia="仿宋" w:hAnsi="仿宋" w:cs="仿宋" w:hint="eastAsia"/>
          <w:sz w:val="32"/>
          <w:szCs w:val="32"/>
        </w:rPr>
        <w:t>，通过对数字化战略、策略、模式、生态和路径等方面的深入研究，促进产业数字化创新成果不断涌现，从转型策略、项目实施、成果转化等方面，为政府数字经济发展提供决策支持，为各类型数字化人才培养提供专业指导，为传统产业和企业数字化转型提供</w:t>
      </w:r>
      <w:r>
        <w:rPr>
          <w:rFonts w:ascii="仿宋" w:eastAsia="仿宋" w:hAnsi="仿宋" w:cs="仿宋" w:hint="eastAsia"/>
          <w:sz w:val="32"/>
          <w:szCs w:val="32"/>
        </w:rPr>
        <w:lastRenderedPageBreak/>
        <w:t>赋能支撑，助力地方经济社会高质量发展。</w:t>
      </w:r>
    </w:p>
    <w:p w14:paraId="08579611" w14:textId="77777777" w:rsidR="000E094F" w:rsidRDefault="00ED2080" w:rsidP="00486F1C">
      <w:pPr>
        <w:spacing w:line="54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养结合(北京)中医研究院是由多家科研机构联合成立的集体所有制科研机构,也是我国唯一</w:t>
      </w:r>
      <w:proofErr w:type="gramStart"/>
      <w:r>
        <w:rPr>
          <w:rFonts w:ascii="仿宋" w:eastAsia="仿宋" w:hAnsi="仿宋" w:cs="仿宋" w:hint="eastAsia"/>
          <w:sz w:val="32"/>
          <w:szCs w:val="32"/>
        </w:rPr>
        <w:t>一个</w:t>
      </w:r>
      <w:proofErr w:type="gramEnd"/>
      <w:r>
        <w:rPr>
          <w:rFonts w:ascii="仿宋" w:eastAsia="仿宋" w:hAnsi="仿宋" w:cs="仿宋" w:hint="eastAsia"/>
          <w:sz w:val="32"/>
          <w:szCs w:val="32"/>
        </w:rPr>
        <w:t>致力于中医</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标准化领域的专业研究机构，是国家中医药管理局《中医医养结合标准》《社区中医健康驿站标准》总课题组牵头单位和标准架构总设计单位，《中国社区中医药健康服务产业发展调查报告(蓝皮书)》牵头编制单位，也是国家中医药管理局联合多部委共同推动的“中医药文化传播行动——健康科普进社区”“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基地”标准试点公益项目执行单位。</w:t>
      </w:r>
    </w:p>
    <w:p w14:paraId="2836EC30"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中医药是我国重要的卫生、经济、科技、文化和生态资源，传承创新发展中医药是新时代中国特色社会主义事业的重要内容，是中华民族伟大复兴的大事。</w:t>
      </w:r>
    </w:p>
    <w:p w14:paraId="25190A57"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为深入贯彻落实《“健康中国 2030”规划纲要》以及国家中医药管理局、中共中央宣传部等八部委关于印发《“十四五”中医药文化弘扬工程实施方案》的通知精神，在国家中医药博物馆的指导下，苏智院与中国初级卫生保健基金会社区健康驿站发展基金、</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北京)中医研究院联合发起成立数字中医发展联盟，并成立社区中医健康专业委员会，以促进中医药产业数字化发展，从转型策略、项目实施、成果转化等方面，为数字中医发展提供决策支持，为中医药产业数字化人才培养提供专业指导，为</w:t>
      </w:r>
      <w:proofErr w:type="gramStart"/>
      <w:r>
        <w:rPr>
          <w:rFonts w:ascii="仿宋" w:eastAsia="仿宋" w:hAnsi="仿宋" w:cs="仿宋" w:hint="eastAsia"/>
          <w:sz w:val="32"/>
          <w:szCs w:val="32"/>
        </w:rPr>
        <w:t>健康企业</w:t>
      </w:r>
      <w:proofErr w:type="gramEnd"/>
      <w:r>
        <w:rPr>
          <w:rFonts w:ascii="仿宋" w:eastAsia="仿宋" w:hAnsi="仿宋" w:cs="仿宋" w:hint="eastAsia"/>
          <w:sz w:val="32"/>
          <w:szCs w:val="32"/>
        </w:rPr>
        <w:t>数字化转型提 供赋能支撑，助力地方健康产业高质量发展，实现共创、共建、共享、共赢、共荣。</w:t>
      </w:r>
    </w:p>
    <w:p w14:paraId="47BAE79E"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基地”建设是由国家中医药博物馆指导，</w:t>
      </w:r>
      <w:r>
        <w:rPr>
          <w:rFonts w:ascii="仿宋" w:eastAsia="仿宋" w:hAnsi="仿宋" w:cs="仿宋" w:hint="eastAsia"/>
          <w:sz w:val="32"/>
          <w:szCs w:val="32"/>
        </w:rPr>
        <w:lastRenderedPageBreak/>
        <w:t>由中国初级卫生保健基金会、北京国家中医药博物馆事业发展基金会共同推出标准化试点公益项目，由中国初级卫生保健基金会社区健康驿站发展基金与</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养结合（北京）中医研究院负责实施推广的创新型社区中医服务模式，旨在弘扬中医药文化，彰显中医药文化魅力，在全社会</w:t>
      </w:r>
      <w:proofErr w:type="gramStart"/>
      <w:r>
        <w:rPr>
          <w:rFonts w:ascii="仿宋" w:eastAsia="仿宋" w:hAnsi="仿宋" w:cs="仿宋" w:hint="eastAsia"/>
          <w:sz w:val="32"/>
          <w:szCs w:val="32"/>
        </w:rPr>
        <w:t>营造爱中医</w:t>
      </w:r>
      <w:proofErr w:type="gramEnd"/>
      <w:r>
        <w:rPr>
          <w:rFonts w:ascii="仿宋" w:eastAsia="仿宋" w:hAnsi="仿宋" w:cs="仿宋" w:hint="eastAsia"/>
          <w:sz w:val="32"/>
          <w:szCs w:val="32"/>
        </w:rPr>
        <w:t>、学中医、用中医的良好氛围，团结各级各类 单位共同开展好中医药文化科普教育相关活动，充分展示中医药文化自信，为中医药振兴发展厚</w:t>
      </w:r>
      <w:proofErr w:type="gramStart"/>
      <w:r>
        <w:rPr>
          <w:rFonts w:ascii="仿宋" w:eastAsia="仿宋" w:hAnsi="仿宋" w:cs="仿宋" w:hint="eastAsia"/>
          <w:sz w:val="32"/>
          <w:szCs w:val="32"/>
        </w:rPr>
        <w:t>植文化</w:t>
      </w:r>
      <w:proofErr w:type="gramEnd"/>
      <w:r>
        <w:rPr>
          <w:rFonts w:ascii="仿宋" w:eastAsia="仿宋" w:hAnsi="仿宋" w:cs="仿宋" w:hint="eastAsia"/>
          <w:sz w:val="32"/>
          <w:szCs w:val="32"/>
        </w:rPr>
        <w:t>土壤。</w:t>
      </w:r>
    </w:p>
    <w:p w14:paraId="248DB560"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为促进江苏省中医药文化发展以及社区中医健康驿站的试点推广工作，苏智院特邀请国家中医药管理局《社区中医健康驿站标准》总课题组组长、中国初级卫生保健基金会社区健康驿站发展基金管委会主任、</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养结合（北京）中医研究院院长、国家中医药博 物馆“一街一站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 ”项目办公室主任李春雷，于2024年10月13-14日在“一街一站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标准化试点公益项目江苏省推广中心开展数字中医发展讲座，内容涵盖国家中医药发展政策解读、社区中医健康驿站建设标准、国家中医药课题成果转化精选项目、少数民族医药文化非遗项目、中医适宜技术现场教学等。</w:t>
      </w:r>
    </w:p>
    <w:p w14:paraId="69AC3BE5" w14:textId="77777777" w:rsidR="000E094F" w:rsidRDefault="00ED2080" w:rsidP="00486F1C">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鉴于您单位在中医药健康行业的影响力和取得的优异成绩，我们诚挚地邀请您加入苏智院，成为</w:t>
      </w:r>
      <w:r w:rsidRPr="00D95F5A">
        <w:rPr>
          <w:rFonts w:ascii="仿宋" w:eastAsia="仿宋" w:hAnsi="仿宋" w:cs="仿宋" w:hint="eastAsia"/>
          <w:b/>
          <w:bCs/>
          <w:sz w:val="32"/>
          <w:szCs w:val="32"/>
        </w:rPr>
        <w:t>江苏省智新产业数字化研究院数字中医联盟理事单位</w:t>
      </w:r>
      <w:r>
        <w:rPr>
          <w:rFonts w:ascii="仿宋" w:eastAsia="仿宋" w:hAnsi="仿宋" w:cs="仿宋" w:hint="eastAsia"/>
          <w:sz w:val="32"/>
          <w:szCs w:val="32"/>
        </w:rPr>
        <w:t>，并授予首批“</w:t>
      </w:r>
      <w:r w:rsidRPr="00D95F5A">
        <w:rPr>
          <w:rFonts w:ascii="仿宋" w:eastAsia="仿宋" w:hAnsi="仿宋" w:cs="仿宋" w:hint="eastAsia"/>
          <w:b/>
          <w:bCs/>
          <w:sz w:val="32"/>
          <w:szCs w:val="32"/>
        </w:rPr>
        <w:t>社区中医健康驿站标准化试点单位</w:t>
      </w:r>
      <w:r>
        <w:rPr>
          <w:rFonts w:ascii="仿宋" w:eastAsia="仿宋" w:hAnsi="仿宋" w:cs="仿宋" w:hint="eastAsia"/>
          <w:sz w:val="32"/>
          <w:szCs w:val="32"/>
        </w:rPr>
        <w:t>”，请您于10月13-14日到苏智院共同探讨中医药文化传承与产业数字化发展，为健康中国贡献力量！</w:t>
      </w:r>
    </w:p>
    <w:p w14:paraId="382D003E" w14:textId="77777777" w:rsidR="000E094F" w:rsidRDefault="000E094F">
      <w:pPr>
        <w:ind w:firstLineChars="200" w:firstLine="640"/>
        <w:rPr>
          <w:rFonts w:ascii="仿宋" w:eastAsia="仿宋" w:hAnsi="仿宋" w:cs="仿宋"/>
          <w:sz w:val="32"/>
          <w:szCs w:val="32"/>
        </w:rPr>
      </w:pPr>
    </w:p>
    <w:p w14:paraId="0AE07D14" w14:textId="77777777" w:rsidR="000E094F" w:rsidRPr="00486F1C" w:rsidRDefault="00ED2080" w:rsidP="00486F1C">
      <w:pPr>
        <w:spacing w:line="540" w:lineRule="exact"/>
        <w:rPr>
          <w:rFonts w:ascii="宋体" w:eastAsia="宋体" w:hAnsi="宋体" w:cs="仿宋"/>
          <w:b/>
          <w:bCs/>
          <w:sz w:val="32"/>
          <w:szCs w:val="32"/>
        </w:rPr>
      </w:pPr>
      <w:r w:rsidRPr="00486F1C">
        <w:rPr>
          <w:rFonts w:ascii="宋体" w:eastAsia="宋体" w:hAnsi="宋体" w:cs="仿宋" w:hint="eastAsia"/>
          <w:b/>
          <w:bCs/>
          <w:sz w:val="32"/>
          <w:szCs w:val="32"/>
        </w:rPr>
        <w:lastRenderedPageBreak/>
        <w:t>社区中医发展论坛内容及时间安排</w:t>
      </w:r>
    </w:p>
    <w:p w14:paraId="7FEC62CC"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●10月13日</w:t>
      </w:r>
    </w:p>
    <w:p w14:paraId="34F6BDE8"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9:00-12:00</w:t>
      </w:r>
    </w:p>
    <w:p w14:paraId="6ACA42D3"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1.国家中医药发展政策解读</w:t>
      </w:r>
    </w:p>
    <w:p w14:paraId="21631304"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2.大健康产业破局－数字中医解决方案</w:t>
      </w:r>
    </w:p>
    <w:p w14:paraId="56635E00"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3.少数民族医药文化非</w:t>
      </w:r>
      <w:proofErr w:type="gramStart"/>
      <w:r>
        <w:rPr>
          <w:rFonts w:ascii="仿宋" w:eastAsia="仿宋" w:hAnsi="仿宋" w:cs="仿宋" w:hint="eastAsia"/>
          <w:sz w:val="32"/>
          <w:szCs w:val="32"/>
        </w:rPr>
        <w:t>遗项目</w:t>
      </w:r>
      <w:proofErr w:type="gramEnd"/>
      <w:r>
        <w:rPr>
          <w:rFonts w:ascii="仿宋" w:eastAsia="仿宋" w:hAnsi="仿宋" w:cs="仿宋" w:hint="eastAsia"/>
          <w:sz w:val="32"/>
          <w:szCs w:val="32"/>
        </w:rPr>
        <w:t>介绍</w:t>
      </w:r>
    </w:p>
    <w:p w14:paraId="3BB18F47"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14::00-17:00</w:t>
      </w:r>
    </w:p>
    <w:p w14:paraId="19E24234"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中医适宜技术现场教学: 土家医药筒滚</w:t>
      </w:r>
      <w:proofErr w:type="gramStart"/>
      <w:r>
        <w:rPr>
          <w:rFonts w:ascii="仿宋" w:eastAsia="仿宋" w:hAnsi="仿宋" w:cs="仿宋" w:hint="eastAsia"/>
          <w:sz w:val="32"/>
          <w:szCs w:val="32"/>
        </w:rPr>
        <w:t>熨</w:t>
      </w:r>
      <w:proofErr w:type="gramEnd"/>
      <w:r>
        <w:rPr>
          <w:rFonts w:ascii="仿宋" w:eastAsia="仿宋" w:hAnsi="仿宋" w:cs="仿宋" w:hint="eastAsia"/>
          <w:sz w:val="32"/>
          <w:szCs w:val="32"/>
        </w:rPr>
        <w:t>技术（理论教学）</w:t>
      </w:r>
    </w:p>
    <w:p w14:paraId="04A3147B"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 xml:space="preserve">●10月14日 </w:t>
      </w:r>
    </w:p>
    <w:p w14:paraId="7372F3FA"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9:00-12:00</w:t>
      </w:r>
    </w:p>
    <w:p w14:paraId="1C96F62B"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1.社区中医健康驿站建设标准政策解读</w:t>
      </w:r>
    </w:p>
    <w:p w14:paraId="3E77792E"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2.国家中医药课题成果转化精选项目介绍</w:t>
      </w:r>
    </w:p>
    <w:p w14:paraId="0B9367EA"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14:00-17:00</w:t>
      </w:r>
    </w:p>
    <w:p w14:paraId="671FE707"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中医适宜技术现场教学: 土家医药筒滚</w:t>
      </w:r>
      <w:proofErr w:type="gramStart"/>
      <w:r>
        <w:rPr>
          <w:rFonts w:ascii="仿宋" w:eastAsia="仿宋" w:hAnsi="仿宋" w:cs="仿宋" w:hint="eastAsia"/>
          <w:sz w:val="32"/>
          <w:szCs w:val="32"/>
        </w:rPr>
        <w:t>熨</w:t>
      </w:r>
      <w:proofErr w:type="gramEnd"/>
      <w:r>
        <w:rPr>
          <w:rFonts w:ascii="仿宋" w:eastAsia="仿宋" w:hAnsi="仿宋" w:cs="仿宋" w:hint="eastAsia"/>
          <w:sz w:val="32"/>
          <w:szCs w:val="32"/>
        </w:rPr>
        <w:t>技术（实战教学）</w:t>
      </w:r>
    </w:p>
    <w:p w14:paraId="240FFC6E" w14:textId="670DD2B1" w:rsidR="000E094F" w:rsidRPr="00891830" w:rsidRDefault="00ED2080" w:rsidP="00EA7239">
      <w:pPr>
        <w:spacing w:line="500" w:lineRule="exact"/>
        <w:rPr>
          <w:rFonts w:ascii="仿宋" w:eastAsia="仿宋" w:hAnsi="仿宋" w:cs="仿宋"/>
          <w:spacing w:val="-20"/>
          <w:sz w:val="32"/>
          <w:szCs w:val="32"/>
        </w:rPr>
      </w:pPr>
      <w:r>
        <w:rPr>
          <w:rFonts w:ascii="仿宋" w:eastAsia="仿宋" w:hAnsi="仿宋" w:cs="仿宋" w:hint="eastAsia"/>
          <w:sz w:val="32"/>
          <w:szCs w:val="32"/>
        </w:rPr>
        <w:t>地点：</w:t>
      </w:r>
      <w:r w:rsidRPr="00891830">
        <w:rPr>
          <w:rFonts w:ascii="仿宋" w:eastAsia="仿宋" w:hAnsi="仿宋" w:cs="仿宋" w:hint="eastAsia"/>
          <w:spacing w:val="-20"/>
          <w:sz w:val="32"/>
          <w:szCs w:val="32"/>
        </w:rPr>
        <w:t xml:space="preserve">南京市江北新区星火路 19 </w:t>
      </w:r>
      <w:proofErr w:type="gramStart"/>
      <w:r w:rsidRPr="00891830">
        <w:rPr>
          <w:rFonts w:ascii="仿宋" w:eastAsia="仿宋" w:hAnsi="仿宋" w:cs="仿宋" w:hint="eastAsia"/>
          <w:spacing w:val="-20"/>
          <w:sz w:val="32"/>
          <w:szCs w:val="32"/>
        </w:rPr>
        <w:t>号星智汇</w:t>
      </w:r>
      <w:proofErr w:type="gramEnd"/>
      <w:r w:rsidRPr="00891830">
        <w:rPr>
          <w:rFonts w:ascii="仿宋" w:eastAsia="仿宋" w:hAnsi="仿宋" w:cs="仿宋" w:hint="eastAsia"/>
          <w:spacing w:val="-20"/>
          <w:sz w:val="32"/>
          <w:szCs w:val="32"/>
        </w:rPr>
        <w:t xml:space="preserve">商务花园 A1 </w:t>
      </w:r>
      <w:proofErr w:type="gramStart"/>
      <w:r w:rsidRPr="00891830">
        <w:rPr>
          <w:rFonts w:ascii="仿宋" w:eastAsia="仿宋" w:hAnsi="仿宋" w:cs="仿宋" w:hint="eastAsia"/>
          <w:spacing w:val="-20"/>
          <w:sz w:val="32"/>
          <w:szCs w:val="32"/>
        </w:rPr>
        <w:t>幢六楼</w:t>
      </w:r>
      <w:proofErr w:type="gramEnd"/>
    </w:p>
    <w:p w14:paraId="7AE55ADC" w14:textId="6258F7BB"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 xml:space="preserve">联系人：戴洋洋 17136595777  赵  </w:t>
      </w:r>
      <w:proofErr w:type="gramStart"/>
      <w:r>
        <w:rPr>
          <w:rFonts w:ascii="仿宋" w:eastAsia="仿宋" w:hAnsi="仿宋" w:cs="仿宋" w:hint="eastAsia"/>
          <w:sz w:val="32"/>
          <w:szCs w:val="32"/>
        </w:rPr>
        <w:t>磊</w:t>
      </w:r>
      <w:proofErr w:type="gramEnd"/>
      <w:r>
        <w:rPr>
          <w:rFonts w:ascii="仿宋" w:eastAsia="仿宋" w:hAnsi="仿宋" w:cs="仿宋" w:hint="eastAsia"/>
          <w:sz w:val="32"/>
          <w:szCs w:val="32"/>
        </w:rPr>
        <w:t xml:space="preserve"> 17136596999</w:t>
      </w:r>
    </w:p>
    <w:p w14:paraId="738C95F5" w14:textId="00A05831" w:rsidR="00EA7239" w:rsidRDefault="00AD7F4B">
      <w:pPr>
        <w:rPr>
          <w:rFonts w:ascii="仿宋" w:eastAsia="仿宋" w:hAnsi="仿宋" w:cs="仿宋"/>
          <w:sz w:val="32"/>
          <w:szCs w:val="32"/>
        </w:rPr>
      </w:pPr>
      <w:r w:rsidRPr="00EA7239">
        <w:rPr>
          <w:rFonts w:ascii="仿宋" w:eastAsia="仿宋" w:hAnsi="仿宋" w:cs="仿宋"/>
          <w:noProof/>
          <w:sz w:val="32"/>
          <w:szCs w:val="32"/>
        </w:rPr>
        <w:drawing>
          <wp:anchor distT="0" distB="0" distL="114300" distR="114300" simplePos="0" relativeHeight="251655680" behindDoc="0" locked="0" layoutInCell="1" allowOverlap="1" wp14:anchorId="0911D36F" wp14:editId="07B1B980">
            <wp:simplePos x="0" y="0"/>
            <wp:positionH relativeFrom="column">
              <wp:posOffset>417830</wp:posOffset>
            </wp:positionH>
            <wp:positionV relativeFrom="paragraph">
              <wp:posOffset>182880</wp:posOffset>
            </wp:positionV>
            <wp:extent cx="1511935" cy="15506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239" w:rsidRPr="00EA7239">
        <w:rPr>
          <w:noProof/>
          <w:spacing w:val="4"/>
          <w:position w:val="23"/>
        </w:rPr>
        <w:drawing>
          <wp:anchor distT="0" distB="0" distL="0" distR="0" simplePos="0" relativeHeight="251683328" behindDoc="0" locked="0" layoutInCell="0" allowOverlap="1" wp14:anchorId="55172A73" wp14:editId="7649DEA6">
            <wp:simplePos x="0" y="0"/>
            <wp:positionH relativeFrom="page">
              <wp:posOffset>4342276</wp:posOffset>
            </wp:positionH>
            <wp:positionV relativeFrom="page">
              <wp:posOffset>6207712</wp:posOffset>
            </wp:positionV>
            <wp:extent cx="1511935" cy="1511935"/>
            <wp:effectExtent l="0" t="0" r="12065" b="12065"/>
            <wp:wrapNone/>
            <wp:docPr id="5"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511935" cy="1511935"/>
                    </a:xfrm>
                    <a:prstGeom prst="rect">
                      <a:avLst/>
                    </a:prstGeom>
                  </pic:spPr>
                </pic:pic>
              </a:graphicData>
            </a:graphic>
          </wp:anchor>
        </w:drawing>
      </w:r>
    </w:p>
    <w:p w14:paraId="21AC4C07" w14:textId="3FE99FB2" w:rsidR="00486F1C" w:rsidRDefault="00486F1C">
      <w:pPr>
        <w:rPr>
          <w:rFonts w:ascii="仿宋" w:eastAsia="仿宋" w:hAnsi="仿宋" w:cs="仿宋"/>
          <w:sz w:val="32"/>
          <w:szCs w:val="32"/>
        </w:rPr>
      </w:pPr>
    </w:p>
    <w:p w14:paraId="2303072E" w14:textId="72391402" w:rsidR="00486F1C" w:rsidRDefault="00486F1C" w:rsidP="00486F1C">
      <w:pPr>
        <w:pStyle w:val="a7"/>
        <w:spacing w:before="102" w:line="624" w:lineRule="exact"/>
        <w:ind w:left="230"/>
        <w:rPr>
          <w:lang w:eastAsia="zh-CN"/>
        </w:rPr>
      </w:pPr>
      <w:r>
        <w:rPr>
          <w:noProof/>
        </w:rPr>
        <mc:AlternateContent>
          <mc:Choice Requires="wps">
            <w:drawing>
              <wp:anchor distT="0" distB="0" distL="114300" distR="114300" simplePos="0" relativeHeight="251640320" behindDoc="0" locked="0" layoutInCell="1" allowOverlap="1" wp14:anchorId="7F82B286" wp14:editId="24FC0224">
                <wp:simplePos x="0" y="0"/>
                <wp:positionH relativeFrom="column">
                  <wp:posOffset>2868295</wp:posOffset>
                </wp:positionH>
                <wp:positionV relativeFrom="paragraph">
                  <wp:posOffset>51435</wp:posOffset>
                </wp:positionV>
                <wp:extent cx="2431415" cy="267335"/>
                <wp:effectExtent l="0"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CD31" w14:textId="77777777" w:rsidR="00486F1C" w:rsidRDefault="00486F1C" w:rsidP="00486F1C">
                            <w:pPr>
                              <w:pStyle w:val="a7"/>
                              <w:spacing w:before="20" w:line="226" w:lineRule="auto"/>
                              <w:ind w:left="20"/>
                              <w:rPr>
                                <w:lang w:eastAsia="zh-CN"/>
                              </w:rPr>
                            </w:pPr>
                            <w:proofErr w:type="gramStart"/>
                            <w:r>
                              <w:rPr>
                                <w:spacing w:val="5"/>
                                <w:lang w:eastAsia="zh-CN"/>
                              </w:rPr>
                              <w:t>医</w:t>
                            </w:r>
                            <w:proofErr w:type="gramEnd"/>
                            <w:r>
                              <w:rPr>
                                <w:spacing w:val="5"/>
                                <w:lang w:eastAsia="zh-CN"/>
                              </w:rPr>
                              <w:t>养结合(北京)中医研究院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2B286" id="_x0000_t202" coordsize="21600,21600" o:spt="202" path="m,l,21600r21600,l21600,xe">
                <v:stroke joinstyle="miter"/>
                <v:path gradientshapeok="t" o:connecttype="rect"/>
              </v:shapetype>
              <v:shape id="文本框 2" o:spid="_x0000_s1026" type="#_x0000_t202" style="position:absolute;left:0;text-align:left;margin-left:225.85pt;margin-top:4.05pt;width:191.45pt;height:21.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" filled="f" stroked="f">
                <v:textbox inset="0,0,0,0">
                  <w:txbxContent>
                    <w:p w14:paraId="5407CD31" w14:textId="77777777" w:rsidR="00486F1C" w:rsidRDefault="00486F1C" w:rsidP="00486F1C">
                      <w:pPr>
                        <w:pStyle w:val="a7"/>
                        <w:spacing w:before="20" w:line="226" w:lineRule="auto"/>
                        <w:ind w:left="20"/>
                        <w:rPr>
                          <w:lang w:eastAsia="zh-CN"/>
                        </w:rPr>
                      </w:pPr>
                      <w:proofErr w:type="gramStart"/>
                      <w:r>
                        <w:rPr>
                          <w:spacing w:val="5"/>
                          <w:lang w:eastAsia="zh-CN"/>
                        </w:rPr>
                        <w:t>医</w:t>
                      </w:r>
                      <w:proofErr w:type="gramEnd"/>
                      <w:r>
                        <w:rPr>
                          <w:spacing w:val="5"/>
                          <w:lang w:eastAsia="zh-CN"/>
                        </w:rPr>
                        <w:t>养结合(北京)中医研究院</w:t>
                      </w:r>
                    </w:p>
                  </w:txbxContent>
                </v:textbox>
              </v:shape>
            </w:pict>
          </mc:Fallback>
        </mc:AlternateContent>
      </w:r>
      <w:r>
        <w:rPr>
          <w:spacing w:val="4"/>
          <w:position w:val="23"/>
          <w:lang w:eastAsia="zh-CN"/>
        </w:rPr>
        <w:t>中国初级卫生保健基金会</w:t>
      </w:r>
    </w:p>
    <w:p w14:paraId="46373086" w14:textId="4698799E" w:rsidR="00486F1C" w:rsidRDefault="00486F1C" w:rsidP="00486F1C">
      <w:pPr>
        <w:pStyle w:val="a7"/>
        <w:spacing w:before="1" w:line="227" w:lineRule="auto"/>
        <w:ind w:left="348"/>
        <w:rPr>
          <w:lang w:eastAsia="zh-CN"/>
        </w:rPr>
      </w:pPr>
      <w:r>
        <w:rPr>
          <w:spacing w:val="7"/>
          <w:lang w:eastAsia="zh-CN"/>
        </w:rPr>
        <w:t>社区健康驿站发展基金</w:t>
      </w:r>
    </w:p>
    <w:p w14:paraId="4E4D6317" w14:textId="4AD76C6E" w:rsidR="00486F1C" w:rsidRDefault="00486F1C" w:rsidP="00486F1C">
      <w:pPr>
        <w:spacing w:line="275" w:lineRule="auto"/>
      </w:pPr>
    </w:p>
    <w:p w14:paraId="5246399C" w14:textId="586A94EB" w:rsidR="00486F1C" w:rsidRDefault="00EA7239" w:rsidP="00486F1C">
      <w:pPr>
        <w:rPr>
          <w:rFonts w:ascii="仿宋" w:eastAsia="仿宋" w:hAnsi="仿宋" w:cs="仿宋"/>
          <w:sz w:val="32"/>
          <w:szCs w:val="32"/>
        </w:rPr>
      </w:pPr>
      <w:r w:rsidRPr="00EA7239">
        <w:rPr>
          <w:noProof/>
          <w:spacing w:val="4"/>
          <w:position w:val="23"/>
        </w:rPr>
        <w:drawing>
          <wp:anchor distT="0" distB="0" distL="0" distR="0" simplePos="0" relativeHeight="251670016" behindDoc="1" locked="0" layoutInCell="1" allowOverlap="1" wp14:anchorId="4701F917" wp14:editId="6D0001E1">
            <wp:simplePos x="0" y="0"/>
            <wp:positionH relativeFrom="column">
              <wp:posOffset>351253</wp:posOffset>
            </wp:positionH>
            <wp:positionV relativeFrom="paragraph">
              <wp:posOffset>79961</wp:posOffset>
            </wp:positionV>
            <wp:extent cx="1511935" cy="1511935"/>
            <wp:effectExtent l="0" t="0" r="12065" b="1206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511935" cy="1511935"/>
                    </a:xfrm>
                    <a:prstGeom prst="rect">
                      <a:avLst/>
                    </a:prstGeom>
                  </pic:spPr>
                </pic:pic>
              </a:graphicData>
            </a:graphic>
          </wp:anchor>
        </w:drawing>
      </w:r>
    </w:p>
    <w:p w14:paraId="0B43BDD9" w14:textId="2B904232" w:rsidR="00486F1C" w:rsidRDefault="00486F1C" w:rsidP="00486F1C">
      <w:pPr>
        <w:rPr>
          <w:rFonts w:ascii="仿宋" w:eastAsia="仿宋" w:hAnsi="仿宋" w:cs="仿宋"/>
          <w:sz w:val="32"/>
          <w:szCs w:val="32"/>
        </w:rPr>
      </w:pPr>
      <w:r>
        <w:rPr>
          <w:rFonts w:ascii="仿宋" w:eastAsia="仿宋" w:hAnsi="仿宋" w:cs="仿宋" w:hint="eastAsia"/>
          <w:sz w:val="32"/>
          <w:szCs w:val="32"/>
        </w:rPr>
        <w:t>江苏省智新产业数字化研究院</w:t>
      </w:r>
    </w:p>
    <w:p w14:paraId="3A8AC757" w14:textId="77777777" w:rsidR="00EA7239" w:rsidRDefault="00EA7239" w:rsidP="00486F1C">
      <w:pPr>
        <w:ind w:firstLineChars="1600" w:firstLine="5120"/>
        <w:rPr>
          <w:rFonts w:ascii="仿宋" w:eastAsia="仿宋" w:hAnsi="仿宋" w:cs="仿宋"/>
          <w:sz w:val="32"/>
          <w:szCs w:val="32"/>
        </w:rPr>
      </w:pPr>
    </w:p>
    <w:p w14:paraId="7DFFD50F" w14:textId="3454F6BF" w:rsidR="000E094F" w:rsidRDefault="00486F1C" w:rsidP="00486F1C">
      <w:pPr>
        <w:ind w:firstLineChars="1600" w:firstLine="5120"/>
        <w:rPr>
          <w:rFonts w:ascii="仿宋" w:eastAsia="仿宋" w:hAnsi="仿宋" w:cs="仿宋"/>
          <w:sz w:val="32"/>
          <w:szCs w:val="32"/>
        </w:rPr>
      </w:pPr>
      <w:r>
        <w:rPr>
          <w:rFonts w:ascii="仿宋" w:eastAsia="仿宋" w:hAnsi="仿宋" w:cs="仿宋" w:hint="eastAsia"/>
          <w:sz w:val="32"/>
          <w:szCs w:val="32"/>
        </w:rPr>
        <w:t>2024 年 10 月 8 日</w:t>
      </w:r>
    </w:p>
    <w:p w14:paraId="3FC65D32" w14:textId="77777777" w:rsidR="000E094F" w:rsidRDefault="000E094F">
      <w:pPr>
        <w:rPr>
          <w:rFonts w:ascii="仿宋" w:eastAsia="仿宋" w:hAnsi="仿宋" w:cs="仿宋"/>
          <w:sz w:val="32"/>
          <w:szCs w:val="32"/>
        </w:rPr>
      </w:pPr>
    </w:p>
    <w:p w14:paraId="67B6D83E" w14:textId="77777777" w:rsidR="000E094F" w:rsidRDefault="00ED2080">
      <w:pPr>
        <w:rPr>
          <w:rFonts w:ascii="仿宋" w:eastAsia="仿宋" w:hAnsi="仿宋" w:cs="仿宋"/>
          <w:sz w:val="32"/>
          <w:szCs w:val="32"/>
        </w:rPr>
      </w:pPr>
      <w:r>
        <w:rPr>
          <w:rFonts w:ascii="仿宋" w:eastAsia="仿宋" w:hAnsi="仿宋" w:cs="仿宋" w:hint="eastAsia"/>
          <w:sz w:val="32"/>
          <w:szCs w:val="32"/>
        </w:rPr>
        <w:lastRenderedPageBreak/>
        <w:t>附件1 ：</w:t>
      </w:r>
    </w:p>
    <w:p w14:paraId="05DC13DD" w14:textId="77777777" w:rsidR="000E094F" w:rsidRPr="00EA7239" w:rsidRDefault="00ED2080" w:rsidP="00EA7239">
      <w:pPr>
        <w:rPr>
          <w:rFonts w:ascii="宋体" w:eastAsia="宋体" w:hAnsi="宋体" w:cs="仿宋"/>
          <w:b/>
          <w:bCs/>
          <w:spacing w:val="-20"/>
          <w:sz w:val="32"/>
          <w:szCs w:val="32"/>
        </w:rPr>
      </w:pPr>
      <w:r w:rsidRPr="00EA7239">
        <w:rPr>
          <w:rFonts w:ascii="宋体" w:eastAsia="宋体" w:hAnsi="宋体" w:cs="仿宋" w:hint="eastAsia"/>
          <w:b/>
          <w:bCs/>
          <w:sz w:val="32"/>
          <w:szCs w:val="32"/>
        </w:rPr>
        <w:t>嘉宾介绍：</w:t>
      </w:r>
      <w:r w:rsidRPr="00EA7239">
        <w:rPr>
          <w:rFonts w:ascii="宋体" w:eastAsia="宋体" w:hAnsi="宋体" w:cs="仿宋" w:hint="eastAsia"/>
          <w:b/>
          <w:bCs/>
          <w:spacing w:val="-20"/>
          <w:sz w:val="32"/>
          <w:szCs w:val="32"/>
        </w:rPr>
        <w:t>中国“医养结合”模式提出者和</w:t>
      </w:r>
      <w:proofErr w:type="gramStart"/>
      <w:r w:rsidRPr="00EA7239">
        <w:rPr>
          <w:rFonts w:ascii="宋体" w:eastAsia="宋体" w:hAnsi="宋体" w:cs="仿宋" w:hint="eastAsia"/>
          <w:b/>
          <w:bCs/>
          <w:spacing w:val="-20"/>
          <w:sz w:val="32"/>
          <w:szCs w:val="32"/>
        </w:rPr>
        <w:t>践行</w:t>
      </w:r>
      <w:proofErr w:type="gramEnd"/>
      <w:r w:rsidRPr="00EA7239">
        <w:rPr>
          <w:rFonts w:ascii="宋体" w:eastAsia="宋体" w:hAnsi="宋体" w:cs="仿宋" w:hint="eastAsia"/>
          <w:b/>
          <w:bCs/>
          <w:spacing w:val="-20"/>
          <w:sz w:val="32"/>
          <w:szCs w:val="32"/>
        </w:rPr>
        <w:t>者——李春雷</w:t>
      </w:r>
    </w:p>
    <w:p w14:paraId="74E3D452" w14:textId="77777777" w:rsidR="000E094F" w:rsidRPr="00D95F5A" w:rsidRDefault="00ED2080" w:rsidP="00EA7239">
      <w:pPr>
        <w:spacing w:line="500" w:lineRule="exact"/>
        <w:rPr>
          <w:rFonts w:ascii="仿宋" w:eastAsia="仿宋" w:hAnsi="仿宋" w:cs="仿宋"/>
          <w:b/>
          <w:bCs/>
          <w:sz w:val="32"/>
          <w:szCs w:val="32"/>
        </w:rPr>
      </w:pPr>
      <w:r w:rsidRPr="00D95F5A">
        <w:rPr>
          <w:rFonts w:ascii="仿宋" w:eastAsia="仿宋" w:hAnsi="仿宋" w:cs="仿宋" w:hint="eastAsia"/>
          <w:b/>
          <w:bCs/>
          <w:sz w:val="32"/>
          <w:szCs w:val="32"/>
        </w:rPr>
        <w:t>主要任职：</w:t>
      </w:r>
    </w:p>
    <w:p w14:paraId="66D4E1C5"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国家中医药管理局《中医医养结合标准》总课题组组长</w:t>
      </w:r>
    </w:p>
    <w:p w14:paraId="5AFE3734"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国家中医药管理局《社区中医健康驿站标准》总课题组组长</w:t>
      </w:r>
    </w:p>
    <w:p w14:paraId="6A8B275D"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国家中医药博物馆《泗滨砭石历史溯源及应用研究》课题组组长</w:t>
      </w:r>
    </w:p>
    <w:p w14:paraId="6DE2539E"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国家中医药博物馆《中国古代名医文化传承推广及数字化应用》总课题组长</w:t>
      </w:r>
    </w:p>
    <w:p w14:paraId="31B10FDE"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国家中医药博物馆《民族医药文化传承推广及数字化应用研究》总课题组长</w:t>
      </w:r>
    </w:p>
    <w:p w14:paraId="2F2CF16E"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国家中医药博物馆《中医药非物质文化遗产传承与弘扬》总课题组长</w:t>
      </w:r>
    </w:p>
    <w:p w14:paraId="239DCF6B"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国家中医药博物馆“一街一站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 ”项目办公室主任</w:t>
      </w:r>
    </w:p>
    <w:p w14:paraId="0C39633B"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中国初级卫生保健基金会社区健康驿站发展基金 管委会主任</w:t>
      </w:r>
    </w:p>
    <w:p w14:paraId="4D790567"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全国社区中医健康驿站建设指导办公室 主任</w:t>
      </w:r>
    </w:p>
    <w:p w14:paraId="6675E16A" w14:textId="77777777" w:rsidR="000E094F" w:rsidRDefault="00ED2080" w:rsidP="00EA7239">
      <w:pPr>
        <w:spacing w:line="500" w:lineRule="exact"/>
        <w:rPr>
          <w:rFonts w:ascii="仿宋" w:eastAsia="仿宋" w:hAnsi="仿宋" w:cs="仿宋"/>
          <w:sz w:val="32"/>
          <w:szCs w:val="32"/>
        </w:rPr>
      </w:pP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养结合（北京）中医研究院 院长</w:t>
      </w:r>
    </w:p>
    <w:p w14:paraId="049F7448" w14:textId="77777777" w:rsidR="000E094F" w:rsidRDefault="000E094F" w:rsidP="00EA7239">
      <w:pPr>
        <w:spacing w:line="500" w:lineRule="exact"/>
        <w:rPr>
          <w:rFonts w:ascii="仿宋" w:eastAsia="仿宋" w:hAnsi="仿宋" w:cs="仿宋"/>
          <w:sz w:val="32"/>
          <w:szCs w:val="32"/>
        </w:rPr>
      </w:pPr>
    </w:p>
    <w:p w14:paraId="6A853DBA" w14:textId="77777777" w:rsidR="000E094F" w:rsidRPr="00D95F5A" w:rsidRDefault="00ED2080" w:rsidP="00EA7239">
      <w:pPr>
        <w:spacing w:line="500" w:lineRule="exact"/>
        <w:rPr>
          <w:rFonts w:ascii="仿宋" w:eastAsia="仿宋" w:hAnsi="仿宋" w:cs="仿宋"/>
          <w:b/>
          <w:bCs/>
          <w:sz w:val="32"/>
          <w:szCs w:val="32"/>
        </w:rPr>
      </w:pPr>
      <w:r w:rsidRPr="00D95F5A">
        <w:rPr>
          <w:rFonts w:ascii="仿宋" w:eastAsia="仿宋" w:hAnsi="仿宋" w:cs="仿宋" w:hint="eastAsia"/>
          <w:b/>
          <w:bCs/>
          <w:sz w:val="32"/>
          <w:szCs w:val="32"/>
        </w:rPr>
        <w:t>荣誉职称：</w:t>
      </w:r>
    </w:p>
    <w:p w14:paraId="176C4D79"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中医战略科学家</w:t>
      </w:r>
    </w:p>
    <w:p w14:paraId="5CC0652E"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《中国专家智库网》</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养结合领域首席专家</w:t>
      </w:r>
    </w:p>
    <w:p w14:paraId="6F3860B7"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《纪念中华人民共和国成立 70 年 70 人》入选人物</w:t>
      </w:r>
    </w:p>
    <w:p w14:paraId="74465EF9"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《大国传奇人物》入选人物《国之栋梁》封面人物</w:t>
      </w:r>
    </w:p>
    <w:p w14:paraId="30B1324C"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2023年全国两会特刊专访人物</w:t>
      </w:r>
    </w:p>
    <w:p w14:paraId="725B697A"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 xml:space="preserve">2024年全国两会特刊专访人物 </w:t>
      </w:r>
    </w:p>
    <w:p w14:paraId="11C5CFF9" w14:textId="77777777" w:rsidR="000E094F" w:rsidRDefault="00ED2080" w:rsidP="00EA7239">
      <w:pPr>
        <w:spacing w:line="500" w:lineRule="exact"/>
        <w:rPr>
          <w:rFonts w:ascii="仿宋" w:eastAsia="仿宋" w:hAnsi="仿宋" w:cs="仿宋"/>
          <w:sz w:val="32"/>
          <w:szCs w:val="32"/>
        </w:rPr>
      </w:pPr>
      <w:r>
        <w:rPr>
          <w:rFonts w:ascii="仿宋" w:eastAsia="仿宋" w:hAnsi="仿宋" w:cs="仿宋" w:hint="eastAsia"/>
          <w:sz w:val="32"/>
          <w:szCs w:val="32"/>
        </w:rPr>
        <w:t>2024年被授予“新时代楷模”称号</w:t>
      </w:r>
    </w:p>
    <w:p w14:paraId="00FC7472" w14:textId="77777777" w:rsidR="000E094F" w:rsidRDefault="00ED2080">
      <w:pPr>
        <w:rPr>
          <w:rFonts w:ascii="仿宋" w:eastAsia="仿宋" w:hAnsi="仿宋" w:cs="仿宋"/>
          <w:sz w:val="32"/>
          <w:szCs w:val="32"/>
        </w:rPr>
      </w:pPr>
      <w:r>
        <w:rPr>
          <w:rFonts w:ascii="仿宋" w:eastAsia="仿宋" w:hAnsi="仿宋" w:cs="仿宋" w:hint="eastAsia"/>
          <w:sz w:val="32"/>
          <w:szCs w:val="32"/>
        </w:rPr>
        <w:lastRenderedPageBreak/>
        <w:t>附件 2：</w:t>
      </w:r>
    </w:p>
    <w:p w14:paraId="3D1DB39F" w14:textId="77777777" w:rsidR="000E094F" w:rsidRPr="00EA7239" w:rsidRDefault="00ED2080">
      <w:pPr>
        <w:rPr>
          <w:rFonts w:ascii="宋体" w:eastAsia="宋体" w:hAnsi="宋体" w:cs="仿宋"/>
          <w:b/>
          <w:bCs/>
          <w:spacing w:val="-20"/>
          <w:sz w:val="32"/>
          <w:szCs w:val="32"/>
        </w:rPr>
      </w:pPr>
      <w:r w:rsidRPr="00EA7239">
        <w:rPr>
          <w:rFonts w:ascii="宋体" w:eastAsia="宋体" w:hAnsi="宋体" w:cs="仿宋" w:hint="eastAsia"/>
          <w:b/>
          <w:bCs/>
          <w:spacing w:val="-20"/>
          <w:sz w:val="32"/>
          <w:szCs w:val="32"/>
        </w:rPr>
        <w:t>社区中医健康驿站专享赋能权益</w:t>
      </w:r>
    </w:p>
    <w:p w14:paraId="5C5B794A"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（一）资质赋能</w:t>
      </w:r>
    </w:p>
    <w:p w14:paraId="3DEA3A7C"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 xml:space="preserve">1.授权授牌：由中国初级卫生保健基金会等权威机构授权授牌，联合当地政府正确引导试点单位合法开展中医文化科普活动进社区、进家庭、进校园。 </w:t>
      </w:r>
    </w:p>
    <w:p w14:paraId="654F9883"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2.三甲医院通道：通过互联网医院的加持，打通驿站与三甲医院双向转诊、就医绿色通道。</w:t>
      </w:r>
    </w:p>
    <w:p w14:paraId="5CE182B1"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3.药备号:《关岭民族药号证书》是由关岭自治县卫生健康局颁发的一种药号证书，它赋予持证人合法生产与上市销售中医秘方药品资格，使其能够在遵守相关法律法规的前提下，在关岭地区生产与上市销售其秘方药品。</w:t>
      </w:r>
    </w:p>
    <w:p w14:paraId="5B0C0D69"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4.专家背书：张伯礼、黄正明院士受聘国家中医药管理局《社区中医健康驿站标准》试点公益项目专家、顾问。</w:t>
      </w:r>
    </w:p>
    <w:p w14:paraId="4C5E5572"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（二）创业赋能</w:t>
      </w:r>
    </w:p>
    <w:p w14:paraId="0676D8B3"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通过“一街一站</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基地”的</w:t>
      </w:r>
      <w:proofErr w:type="gramStart"/>
      <w:r>
        <w:rPr>
          <w:rFonts w:ascii="仿宋" w:eastAsia="仿宋" w:hAnsi="仿宋" w:cs="仿宋" w:hint="eastAsia"/>
          <w:sz w:val="32"/>
          <w:szCs w:val="32"/>
        </w:rPr>
        <w:t>公助力</w:t>
      </w:r>
      <w:proofErr w:type="gramEnd"/>
      <w:r>
        <w:rPr>
          <w:rFonts w:ascii="仿宋" w:eastAsia="仿宋" w:hAnsi="仿宋" w:cs="仿宋" w:hint="eastAsia"/>
          <w:sz w:val="32"/>
          <w:szCs w:val="32"/>
        </w:rPr>
        <w:t>益属性，为大学生、退伍军人军嫂、残疾人提供创业孵化公益资助，帮助他们成功创业，实现自我价值。</w:t>
      </w:r>
    </w:p>
    <w:p w14:paraId="5B4A4100"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（三）项目赋能</w:t>
      </w:r>
    </w:p>
    <w:p w14:paraId="76813639"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 xml:space="preserve">1.《中国古代名医文化传承推广及数字化应用》课题成果转化精选项目。 </w:t>
      </w:r>
    </w:p>
    <w:p w14:paraId="18077156"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2.《少数民族医药文化传承推广及数字化应用》课题成果转化精选项目。</w:t>
      </w:r>
    </w:p>
    <w:p w14:paraId="62AB3F17"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3.《国家级课题成果转化传承推广》精选项目。</w:t>
      </w:r>
    </w:p>
    <w:p w14:paraId="26768514"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（四）科技赋能</w:t>
      </w:r>
    </w:p>
    <w:p w14:paraId="231DC65D"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1.体质筛查：利用AI体质检测仪、舌诊仪、面诊仪等中医</w:t>
      </w:r>
      <w:r>
        <w:rPr>
          <w:rFonts w:ascii="仿宋" w:eastAsia="仿宋" w:hAnsi="仿宋" w:cs="仿宋" w:hint="eastAsia"/>
          <w:sz w:val="32"/>
          <w:szCs w:val="32"/>
        </w:rPr>
        <w:lastRenderedPageBreak/>
        <w:t>智能产品为居民提供体检、筛查等服务，并能快速提供报告，方便家庭医生提供上门健康管理服务，所有仪器均具有无线通信功能，能够实时采集储存健康体检数据，为城乡居民建立完善的中医健康档案。</w:t>
      </w:r>
    </w:p>
    <w:p w14:paraId="2D7A90CA"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3.中医AI数据管理：利用人工智能技术对中医知识、经验和技能进行深度学习和挖掘，以实现中医诊疗的智能化和精准化，为中医诊疗提供数字化辅助，模拟名老中医的诊疗经验和技能，为医生提供智能辩证、智能开方、智能诊断等具有专家水平的诊疗辅助，为患者提供个性化的治疗方案，提高治</w:t>
      </w:r>
    </w:p>
    <w:p w14:paraId="4EDD5817"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疗效果。</w:t>
      </w:r>
    </w:p>
    <w:p w14:paraId="66F3DBFF"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（五）培训赋能</w:t>
      </w:r>
    </w:p>
    <w:p w14:paraId="07072104"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1.驿站管理人员：是指社区中医健康驿站的经营管理人员。</w:t>
      </w:r>
    </w:p>
    <w:p w14:paraId="01136EEA"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2.中医技师：在中医药理论指导下，运用中医技术进行疾病预防、治疗和康复的技术人员。</w:t>
      </w:r>
    </w:p>
    <w:p w14:paraId="0455F5FF"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3.中医保健人员：在中医药理论指导下运用中医药适宜技术提供保健养生服务的技术人员。</w:t>
      </w:r>
    </w:p>
    <w:p w14:paraId="228C73DA"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4.中医科普教育讲师：依法取得中医执业医师、中医药院校教师或中医技师资格的，在社区健康驿站从事中医药健康知识普及教育讲解的专业人员。（本岗位以前在我国是没有的,这是专门为社区中医健康驿站设置的一个新的岗位工种。）</w:t>
      </w:r>
    </w:p>
    <w:p w14:paraId="7FA06910"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5.中医师承：对于想要从事中医行业者，尤其是非中医专业想要执业的人群，中医师承是最好的选择，寻找一个好老师，可以更快捷地掌握中医理论知识和临床诊治技巧，使学医者少走弯路，从而加快中医人才的培养进程。</w:t>
      </w:r>
    </w:p>
    <w:p w14:paraId="60992B19"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6.资深专长医师：从医5年以上，考取“传统医学医术确有</w:t>
      </w:r>
      <w:r>
        <w:rPr>
          <w:rFonts w:ascii="仿宋" w:eastAsia="仿宋" w:hAnsi="仿宋" w:cs="仿宋" w:hint="eastAsia"/>
          <w:sz w:val="32"/>
          <w:szCs w:val="32"/>
        </w:rPr>
        <w:lastRenderedPageBreak/>
        <w:t>专长证书”→实习1年，考取助理医师资格证书→工作 5 年，考取中医执业医师资格证书。解读：《传统医学医术确有专长证书》是参加确有专长考核并合格的证明，仅作为确有专长人员参加（助理）医师资格考试的依据，并不是从业资格证书，是不具备行医资格的，更不能凭此证开办诊所。</w:t>
      </w:r>
    </w:p>
    <w:p w14:paraId="2844FA82"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7.新人中医专长：从医5年，考取“中医（专长）医师资格证书 ”→ 向当地县级以上中医药主管部门提出注册申请，取得“中医（专长）医师执业证书”。 解读：经注册后取得的《中医（专长）医师执业证书》，具有处方权，可以以个人开业的方式或者在医疗机构内从事中医医疗活动。</w:t>
      </w:r>
    </w:p>
    <w:p w14:paraId="33FBC3C5"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8.民族医生：民族医生是中医的一个分支，是指那些专门从事地方民族医务工作的医生，如藏医、蒙医、维</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、苗</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、彝</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、壮</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等。他们以传统医学为基础，结合各自民族的医学知识，为各民族人民提供医疗服务和健康保障。（《关岭民族医生执业证书》是由关岭自治县卫生健康局颁发的一种执业证书，它赋予民族医生或民间中医免除考试获得合法执业资格，可以当地申请设立中医诊所，使其能够在遵守相关法律法规的前提下在通过互联网实现全国合法行医。）</w:t>
      </w:r>
    </w:p>
    <w:p w14:paraId="2ED2865B"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（六）流量赋能</w:t>
      </w:r>
    </w:p>
    <w:p w14:paraId="069AABB9" w14:textId="77777777" w:rsidR="000E094F" w:rsidRDefault="00ED2080" w:rsidP="00150C41">
      <w:pPr>
        <w:spacing w:line="520" w:lineRule="exact"/>
        <w:rPr>
          <w:rFonts w:ascii="仿宋" w:eastAsia="仿宋" w:hAnsi="仿宋" w:cs="仿宋"/>
          <w:sz w:val="32"/>
          <w:szCs w:val="32"/>
        </w:rPr>
      </w:pPr>
      <w:proofErr w:type="gramStart"/>
      <w:r>
        <w:rPr>
          <w:rFonts w:ascii="仿宋" w:eastAsia="仿宋" w:hAnsi="仿宋" w:cs="仿宋" w:hint="eastAsia"/>
          <w:sz w:val="32"/>
          <w:szCs w:val="32"/>
        </w:rPr>
        <w:t>搭建全</w:t>
      </w:r>
      <w:proofErr w:type="gramEnd"/>
      <w:r>
        <w:rPr>
          <w:rFonts w:ascii="仿宋" w:eastAsia="仿宋" w:hAnsi="仿宋" w:cs="仿宋" w:hint="eastAsia"/>
          <w:sz w:val="32"/>
          <w:szCs w:val="32"/>
        </w:rPr>
        <w:t>媒体矩阵式引流平台，利用社交媒体平台（如微博、微信、</w:t>
      </w:r>
      <w:proofErr w:type="gramStart"/>
      <w:r>
        <w:rPr>
          <w:rFonts w:ascii="仿宋" w:eastAsia="仿宋" w:hAnsi="仿宋" w:cs="仿宋" w:hint="eastAsia"/>
          <w:sz w:val="32"/>
          <w:szCs w:val="32"/>
        </w:rPr>
        <w:t>抖音等</w:t>
      </w:r>
      <w:proofErr w:type="gramEnd"/>
      <w:r>
        <w:rPr>
          <w:rFonts w:ascii="仿宋" w:eastAsia="仿宋" w:hAnsi="仿宋" w:cs="仿宋" w:hint="eastAsia"/>
          <w:sz w:val="32"/>
          <w:szCs w:val="32"/>
        </w:rPr>
        <w:t>）、搜索引擎平台（如百度、谷歌等）、内容平台（如知乎、简书等）以及视频平台（如B站、优酷等）发布内容，可以覆盖更广泛的受众群体，提高品牌知名度，实现更高效、更智能、更广泛的客户引流。</w:t>
      </w:r>
    </w:p>
    <w:p w14:paraId="40000C0C"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（七）公益赋能</w:t>
      </w:r>
    </w:p>
    <w:p w14:paraId="09B2F595"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1.开设公益讲堂：开展“千名医师讲中医 ”、中医药科普巡</w:t>
      </w:r>
      <w:r>
        <w:rPr>
          <w:rFonts w:ascii="仿宋" w:eastAsia="仿宋" w:hAnsi="仿宋" w:cs="仿宋" w:hint="eastAsia"/>
          <w:sz w:val="32"/>
          <w:szCs w:val="32"/>
        </w:rPr>
        <w:lastRenderedPageBreak/>
        <w:t>讲、优秀科普作品评选等活动，利用互联网数字技术，在乡镇卫生院、社区卫生服务中心、 基层中医馆、社区中医健康驿站等场所,建设中医药健康文化知识角，方便群众获取正确、规范的中医药养生保健知识，扩大优质中医药科普的覆盖面。</w:t>
      </w:r>
    </w:p>
    <w:p w14:paraId="480AE18A"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2.招募志愿者：面向全社会招募热爱中医药文化、具有一定的社会担当且乐于向社会公众普及和推广中医药科学知识，提高人们对中医药的总体认知度的人，加入中医药文化科普进社区志愿者，接受专业的培训和指导，发扬社会主义人道精神，弘扬扶贫济困助人为乐的良好风尚，开展社会救助工作，帮助社会弱势群体，促进慈善事业发展与社会和谐。</w:t>
      </w:r>
    </w:p>
    <w:p w14:paraId="18F8319A" w14:textId="77777777" w:rsidR="000E094F" w:rsidRPr="00D95F5A" w:rsidRDefault="00ED2080" w:rsidP="00150C41">
      <w:pPr>
        <w:spacing w:line="520" w:lineRule="exact"/>
        <w:rPr>
          <w:rFonts w:ascii="仿宋" w:eastAsia="仿宋" w:hAnsi="仿宋" w:cs="仿宋"/>
          <w:b/>
          <w:bCs/>
          <w:sz w:val="32"/>
          <w:szCs w:val="32"/>
        </w:rPr>
      </w:pPr>
      <w:r w:rsidRPr="00D95F5A">
        <w:rPr>
          <w:rFonts w:ascii="仿宋" w:eastAsia="仿宋" w:hAnsi="仿宋" w:cs="仿宋" w:hint="eastAsia"/>
          <w:b/>
          <w:bCs/>
          <w:sz w:val="32"/>
          <w:szCs w:val="32"/>
        </w:rPr>
        <w:t>（八）管理赋能</w:t>
      </w:r>
    </w:p>
    <w:p w14:paraId="3DC66AB3"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1.赠送一套价值5000元的中医数字化管理系统，便于门店开展社区中医健康体检，慢性病管理等。</w:t>
      </w:r>
    </w:p>
    <w:p w14:paraId="0E12822B" w14:textId="77777777" w:rsidR="000E094F" w:rsidRDefault="00ED2080" w:rsidP="00150C41">
      <w:pPr>
        <w:spacing w:line="520" w:lineRule="exact"/>
        <w:rPr>
          <w:rFonts w:ascii="仿宋" w:eastAsia="仿宋" w:hAnsi="仿宋" w:cs="仿宋"/>
          <w:sz w:val="32"/>
          <w:szCs w:val="32"/>
        </w:rPr>
      </w:pPr>
      <w:r>
        <w:rPr>
          <w:rFonts w:ascii="仿宋" w:eastAsia="仿宋" w:hAnsi="仿宋" w:cs="仿宋" w:hint="eastAsia"/>
          <w:sz w:val="32"/>
          <w:szCs w:val="32"/>
        </w:rPr>
        <w:t>2.赠送一套价值8500 的门店SAAS管理系统，提升管理水平，规范管理流程。</w:t>
      </w:r>
    </w:p>
    <w:p w14:paraId="6FB357A0" w14:textId="31E2B1EA" w:rsidR="00150C41" w:rsidRDefault="00150C41" w:rsidP="00150C41">
      <w:pPr>
        <w:spacing w:line="540" w:lineRule="exact"/>
        <w:rPr>
          <w:rFonts w:ascii="仿宋" w:eastAsia="仿宋" w:hAnsi="仿宋" w:cs="仿宋"/>
          <w:sz w:val="32"/>
          <w:szCs w:val="32"/>
        </w:rPr>
      </w:pPr>
    </w:p>
    <w:p w14:paraId="60D03AD8" w14:textId="1DA762F4" w:rsidR="00AD7F4B" w:rsidRDefault="00AD7F4B" w:rsidP="00150C41">
      <w:pPr>
        <w:spacing w:line="540" w:lineRule="exact"/>
        <w:rPr>
          <w:rFonts w:ascii="仿宋" w:eastAsia="仿宋" w:hAnsi="仿宋" w:cs="仿宋"/>
          <w:sz w:val="32"/>
          <w:szCs w:val="32"/>
        </w:rPr>
      </w:pPr>
      <w:bookmarkStart w:id="0" w:name="_Hlk179379879"/>
      <w:r>
        <w:rPr>
          <w:rFonts w:ascii="仿宋" w:eastAsia="仿宋" w:hAnsi="仿宋" w:cs="仿宋" w:hint="eastAsia"/>
          <w:sz w:val="32"/>
          <w:szCs w:val="32"/>
        </w:rPr>
        <w:t>附件3：</w:t>
      </w:r>
    </w:p>
    <w:bookmarkEnd w:id="0"/>
    <w:p w14:paraId="054292CA" w14:textId="0079F373" w:rsidR="000E094F" w:rsidRPr="00D95F5A" w:rsidRDefault="00E80C72" w:rsidP="00150C41">
      <w:pPr>
        <w:spacing w:line="540" w:lineRule="exact"/>
        <w:rPr>
          <w:rFonts w:ascii="宋体" w:eastAsia="宋体" w:hAnsi="宋体" w:cs="仿宋"/>
          <w:b/>
          <w:bCs/>
          <w:spacing w:val="-20"/>
          <w:sz w:val="32"/>
          <w:szCs w:val="32"/>
        </w:rPr>
      </w:pPr>
      <w:r>
        <w:rPr>
          <w:noProof/>
        </w:rPr>
        <w:drawing>
          <wp:anchor distT="0" distB="0" distL="114300" distR="114300" simplePos="0" relativeHeight="251684352" behindDoc="0" locked="0" layoutInCell="1" allowOverlap="1" wp14:anchorId="0FE1DD55" wp14:editId="6CD3BA61">
            <wp:simplePos x="0" y="0"/>
            <wp:positionH relativeFrom="column">
              <wp:posOffset>-628650</wp:posOffset>
            </wp:positionH>
            <wp:positionV relativeFrom="paragraph">
              <wp:posOffset>431165</wp:posOffset>
            </wp:positionV>
            <wp:extent cx="6537684" cy="216217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7684"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080" w:rsidRPr="00D95F5A">
        <w:rPr>
          <w:rFonts w:ascii="宋体" w:eastAsia="宋体" w:hAnsi="宋体" w:cs="仿宋" w:hint="eastAsia"/>
          <w:b/>
          <w:bCs/>
          <w:spacing w:val="-20"/>
          <w:sz w:val="32"/>
          <w:szCs w:val="32"/>
        </w:rPr>
        <w:t>社区中医健康驿站标准化试点项目申请审批流程图</w:t>
      </w:r>
    </w:p>
    <w:p w14:paraId="4D13C8AE" w14:textId="79139CF9" w:rsidR="00E80C72" w:rsidRDefault="00E80C72">
      <w:pPr>
        <w:rPr>
          <w:rFonts w:ascii="仿宋" w:eastAsia="仿宋" w:hAnsi="仿宋" w:cs="仿宋"/>
          <w:sz w:val="32"/>
          <w:szCs w:val="32"/>
        </w:rPr>
      </w:pPr>
    </w:p>
    <w:p w14:paraId="27858E2B" w14:textId="2EEAA0FB" w:rsidR="00150C41" w:rsidRDefault="00150C41">
      <w:pPr>
        <w:rPr>
          <w:rFonts w:ascii="仿宋" w:eastAsia="仿宋" w:hAnsi="仿宋" w:cs="仿宋"/>
          <w:sz w:val="32"/>
          <w:szCs w:val="32"/>
        </w:rPr>
      </w:pPr>
    </w:p>
    <w:p w14:paraId="7A2E7E85" w14:textId="77777777" w:rsidR="00E80C72" w:rsidRDefault="00E80C72">
      <w:pPr>
        <w:rPr>
          <w:rFonts w:ascii="仿宋" w:eastAsia="仿宋" w:hAnsi="仿宋" w:cs="仿宋" w:hint="eastAsia"/>
          <w:sz w:val="32"/>
          <w:szCs w:val="32"/>
        </w:rPr>
      </w:pPr>
    </w:p>
    <w:p w14:paraId="48E9D07D" w14:textId="459B7928" w:rsidR="000E094F" w:rsidRDefault="00ED2080">
      <w:pPr>
        <w:rPr>
          <w:rFonts w:ascii="仿宋" w:eastAsia="仿宋" w:hAnsi="仿宋" w:cs="仿宋"/>
          <w:sz w:val="32"/>
          <w:szCs w:val="32"/>
        </w:rPr>
      </w:pPr>
      <w:r>
        <w:rPr>
          <w:rFonts w:ascii="仿宋" w:eastAsia="仿宋" w:hAnsi="仿宋" w:cs="仿宋" w:hint="eastAsia"/>
          <w:sz w:val="32"/>
          <w:szCs w:val="32"/>
        </w:rPr>
        <w:t xml:space="preserve">附件 </w:t>
      </w:r>
      <w:r w:rsidR="00AD7F4B">
        <w:rPr>
          <w:rFonts w:ascii="仿宋" w:eastAsia="仿宋" w:hAnsi="仿宋" w:cs="仿宋"/>
          <w:sz w:val="32"/>
          <w:szCs w:val="32"/>
        </w:rPr>
        <w:t>4</w:t>
      </w:r>
      <w:r>
        <w:rPr>
          <w:rFonts w:ascii="仿宋" w:eastAsia="仿宋" w:hAnsi="仿宋" w:cs="仿宋" w:hint="eastAsia"/>
          <w:sz w:val="32"/>
          <w:szCs w:val="32"/>
        </w:rPr>
        <w:t>：</w:t>
      </w:r>
    </w:p>
    <w:p w14:paraId="6B1F51FE" w14:textId="3255B0F1" w:rsidR="000E094F" w:rsidRDefault="000E094F">
      <w:pPr>
        <w:rPr>
          <w:rFonts w:ascii="仿宋" w:eastAsia="仿宋" w:hAnsi="仿宋" w:cs="仿宋"/>
          <w:sz w:val="32"/>
          <w:szCs w:val="32"/>
        </w:rPr>
      </w:pPr>
    </w:p>
    <w:p w14:paraId="0A819453" w14:textId="77777777" w:rsidR="000E094F" w:rsidRDefault="000E094F">
      <w:pPr>
        <w:rPr>
          <w:rFonts w:ascii="仿宋" w:eastAsia="仿宋" w:hAnsi="仿宋" w:cs="仿宋"/>
          <w:sz w:val="32"/>
          <w:szCs w:val="32"/>
        </w:rPr>
      </w:pPr>
    </w:p>
    <w:p w14:paraId="2AF1BEB7" w14:textId="7F50465C" w:rsidR="000E094F" w:rsidRDefault="00E80C72">
      <w:pPr>
        <w:rPr>
          <w:rFonts w:ascii="仿宋" w:eastAsia="仿宋" w:hAnsi="仿宋" w:cs="仿宋"/>
          <w:sz w:val="32"/>
          <w:szCs w:val="32"/>
        </w:rPr>
      </w:pPr>
      <w:r w:rsidRPr="00E80C72">
        <w:rPr>
          <w:rFonts w:ascii="仿宋" w:eastAsia="仿宋" w:hAnsi="仿宋" w:cs="仿宋" w:hint="eastAsia"/>
          <w:sz w:val="32"/>
          <w:szCs w:val="32"/>
        </w:rPr>
        <w:lastRenderedPageBreak/>
        <w:t>附件</w:t>
      </w:r>
      <w:r>
        <w:rPr>
          <w:rFonts w:ascii="仿宋" w:eastAsia="仿宋" w:hAnsi="仿宋" w:cs="仿宋"/>
          <w:sz w:val="32"/>
          <w:szCs w:val="32"/>
        </w:rPr>
        <w:t>4</w:t>
      </w:r>
      <w:r w:rsidRPr="00E80C72">
        <w:rPr>
          <w:rFonts w:ascii="仿宋" w:eastAsia="仿宋" w:hAnsi="仿宋" w:cs="仿宋" w:hint="eastAsia"/>
          <w:sz w:val="32"/>
          <w:szCs w:val="32"/>
        </w:rPr>
        <w:t>：</w:t>
      </w:r>
    </w:p>
    <w:p w14:paraId="57064D2C" w14:textId="5496E74C" w:rsidR="00E80C72" w:rsidRDefault="00E80C72">
      <w:pPr>
        <w:rPr>
          <w:rFonts w:ascii="仿宋" w:eastAsia="仿宋" w:hAnsi="仿宋" w:cs="仿宋"/>
          <w:sz w:val="32"/>
          <w:szCs w:val="32"/>
        </w:rPr>
      </w:pPr>
      <w:r>
        <w:rPr>
          <w:noProof/>
          <w:position w:val="-258"/>
        </w:rPr>
        <w:drawing>
          <wp:inline distT="0" distB="0" distL="0" distR="0" wp14:anchorId="3C341FE8" wp14:editId="22D6ADA7">
            <wp:extent cx="5274310" cy="7428865"/>
            <wp:effectExtent l="0" t="0" r="2540" b="63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5274310" cy="7428865"/>
                    </a:xfrm>
                    <a:prstGeom prst="rect">
                      <a:avLst/>
                    </a:prstGeom>
                  </pic:spPr>
                </pic:pic>
              </a:graphicData>
            </a:graphic>
          </wp:inline>
        </w:drawing>
      </w:r>
    </w:p>
    <w:p w14:paraId="6542C8EA" w14:textId="77777777" w:rsidR="00E80C72" w:rsidRDefault="00E80C72">
      <w:pPr>
        <w:rPr>
          <w:rFonts w:ascii="仿宋" w:eastAsia="仿宋" w:hAnsi="仿宋" w:cs="仿宋" w:hint="eastAsia"/>
          <w:sz w:val="32"/>
          <w:szCs w:val="32"/>
        </w:rPr>
      </w:pPr>
    </w:p>
    <w:p w14:paraId="0D8D09E3" w14:textId="217A8AB9" w:rsidR="000E094F" w:rsidRDefault="00150C41">
      <w:pPr>
        <w:rPr>
          <w:rFonts w:ascii="仿宋" w:eastAsia="仿宋" w:hAnsi="仿宋" w:cs="仿宋"/>
          <w:sz w:val="32"/>
          <w:szCs w:val="32"/>
        </w:rPr>
      </w:pPr>
      <w:r>
        <w:rPr>
          <w:rFonts w:ascii="仿宋" w:eastAsia="仿宋" w:hAnsi="仿宋" w:cs="仿宋"/>
          <w:noProof/>
          <w:sz w:val="32"/>
          <w:szCs w:val="32"/>
        </w:rPr>
        <w:lastRenderedPageBreak/>
        <w:drawing>
          <wp:inline distT="0" distB="0" distL="0" distR="0" wp14:anchorId="69AF1CAA" wp14:editId="7397CC03">
            <wp:extent cx="5822315" cy="8181340"/>
            <wp:effectExtent l="0" t="0" r="698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315" cy="8181340"/>
                    </a:xfrm>
                    <a:prstGeom prst="rect">
                      <a:avLst/>
                    </a:prstGeom>
                    <a:noFill/>
                  </pic:spPr>
                </pic:pic>
              </a:graphicData>
            </a:graphic>
          </wp:inline>
        </w:drawing>
      </w:r>
    </w:p>
    <w:p w14:paraId="1C73AF89" w14:textId="77777777" w:rsidR="000E094F" w:rsidRDefault="000E094F">
      <w:pPr>
        <w:rPr>
          <w:rFonts w:ascii="仿宋" w:eastAsia="仿宋" w:hAnsi="仿宋" w:cs="仿宋"/>
          <w:sz w:val="32"/>
          <w:szCs w:val="32"/>
        </w:rPr>
      </w:pPr>
    </w:p>
    <w:p w14:paraId="171A4613" w14:textId="7433BE21" w:rsidR="000E094F" w:rsidRDefault="00ED2080">
      <w:pPr>
        <w:rPr>
          <w:rFonts w:ascii="仿宋" w:eastAsia="仿宋" w:hAnsi="仿宋" w:cs="仿宋"/>
          <w:sz w:val="32"/>
          <w:szCs w:val="32"/>
        </w:rPr>
      </w:pPr>
      <w:r>
        <w:rPr>
          <w:rFonts w:ascii="仿宋" w:eastAsia="仿宋" w:hAnsi="仿宋" w:cs="仿宋" w:hint="eastAsia"/>
          <w:sz w:val="32"/>
          <w:szCs w:val="32"/>
        </w:rPr>
        <w:lastRenderedPageBreak/>
        <w:t xml:space="preserve">附件 </w:t>
      </w:r>
      <w:r w:rsidR="00AD7F4B">
        <w:rPr>
          <w:rFonts w:ascii="仿宋" w:eastAsia="仿宋" w:hAnsi="仿宋" w:cs="仿宋"/>
          <w:sz w:val="32"/>
          <w:szCs w:val="32"/>
        </w:rPr>
        <w:t>5</w:t>
      </w:r>
      <w:r>
        <w:rPr>
          <w:rFonts w:ascii="仿宋" w:eastAsia="仿宋" w:hAnsi="仿宋" w:cs="仿宋" w:hint="eastAsia"/>
          <w:sz w:val="32"/>
          <w:szCs w:val="32"/>
        </w:rPr>
        <w:t>：</w:t>
      </w:r>
    </w:p>
    <w:p w14:paraId="1ACB0709" w14:textId="77777777" w:rsidR="000E094F" w:rsidRPr="00AD7F4B" w:rsidRDefault="00ED2080">
      <w:pPr>
        <w:rPr>
          <w:rFonts w:ascii="宋体" w:eastAsia="宋体" w:hAnsi="宋体" w:cs="仿宋"/>
          <w:b/>
          <w:bCs/>
          <w:spacing w:val="-28"/>
          <w:sz w:val="32"/>
          <w:szCs w:val="32"/>
        </w:rPr>
      </w:pPr>
      <w:r w:rsidRPr="00AD7F4B">
        <w:rPr>
          <w:rFonts w:ascii="宋体" w:eastAsia="宋体" w:hAnsi="宋体" w:cs="仿宋" w:hint="eastAsia"/>
          <w:b/>
          <w:bCs/>
          <w:spacing w:val="-28"/>
          <w:sz w:val="32"/>
          <w:szCs w:val="32"/>
        </w:rPr>
        <w:t>江苏省智新产业数字化研究院数字中医发展联盟理事单位权利和义务</w:t>
      </w:r>
    </w:p>
    <w:p w14:paraId="6DF72A7B" w14:textId="77777777" w:rsidR="000E094F" w:rsidRPr="00AD7F4B" w:rsidRDefault="00ED2080">
      <w:pPr>
        <w:rPr>
          <w:rFonts w:ascii="仿宋" w:eastAsia="仿宋" w:hAnsi="仿宋" w:cs="仿宋"/>
          <w:b/>
          <w:bCs/>
          <w:sz w:val="32"/>
          <w:szCs w:val="32"/>
        </w:rPr>
      </w:pPr>
      <w:r w:rsidRPr="00AD7F4B">
        <w:rPr>
          <w:rFonts w:ascii="仿宋" w:eastAsia="仿宋" w:hAnsi="仿宋" w:cs="仿宋" w:hint="eastAsia"/>
          <w:b/>
          <w:bCs/>
          <w:sz w:val="32"/>
          <w:szCs w:val="32"/>
        </w:rPr>
        <w:t>一、 十大专享服务</w:t>
      </w:r>
    </w:p>
    <w:p w14:paraId="0540E2EF" w14:textId="77777777" w:rsidR="000E094F" w:rsidRDefault="00ED2080">
      <w:pPr>
        <w:rPr>
          <w:rFonts w:ascii="仿宋" w:eastAsia="仿宋" w:hAnsi="仿宋" w:cs="仿宋"/>
          <w:sz w:val="32"/>
          <w:szCs w:val="32"/>
        </w:rPr>
      </w:pPr>
      <w:r>
        <w:rPr>
          <w:rFonts w:ascii="仿宋" w:eastAsia="仿宋" w:hAnsi="仿宋" w:cs="仿宋" w:hint="eastAsia"/>
          <w:sz w:val="32"/>
          <w:szCs w:val="32"/>
        </w:rPr>
        <w:t>1.专享苏智院颁发的理事单位牌匾和证书，理事单位领导人可获得对应的理事证书，享有苏智院发展联盟理事单位和苏智院发展联盟理事的社会职务与社交身份。</w:t>
      </w:r>
    </w:p>
    <w:p w14:paraId="6CA94ED0" w14:textId="77777777" w:rsidR="000E094F" w:rsidRDefault="00ED2080">
      <w:pPr>
        <w:rPr>
          <w:rFonts w:ascii="仿宋" w:eastAsia="仿宋" w:hAnsi="仿宋" w:cs="仿宋"/>
          <w:sz w:val="32"/>
          <w:szCs w:val="32"/>
        </w:rPr>
      </w:pPr>
      <w:r>
        <w:rPr>
          <w:rFonts w:ascii="仿宋" w:eastAsia="仿宋" w:hAnsi="仿宋" w:cs="仿宋" w:hint="eastAsia"/>
          <w:sz w:val="32"/>
          <w:szCs w:val="32"/>
        </w:rPr>
        <w:t>2.专享应邀参加长期举办</w:t>
      </w:r>
      <w:proofErr w:type="gramStart"/>
      <w:r>
        <w:rPr>
          <w:rFonts w:ascii="仿宋" w:eastAsia="仿宋" w:hAnsi="仿宋" w:cs="仿宋" w:hint="eastAsia"/>
          <w:sz w:val="32"/>
          <w:szCs w:val="32"/>
        </w:rPr>
        <w:t>的私董会</w:t>
      </w:r>
      <w:proofErr w:type="gramEnd"/>
      <w:r>
        <w:rPr>
          <w:rFonts w:ascii="仿宋" w:eastAsia="仿宋" w:hAnsi="仿宋" w:cs="仿宋" w:hint="eastAsia"/>
          <w:sz w:val="32"/>
          <w:szCs w:val="32"/>
        </w:rPr>
        <w:t>、联谊会、政企交流、商会交流、校企交流、峰会论坛、专题研讨、主题讲座、专题沙龙、路演推广、走访考察、年度大会等活动，了解最新的数字化技术和趋势，实现资源共享和优势互补。</w:t>
      </w:r>
    </w:p>
    <w:p w14:paraId="0B719D61" w14:textId="77777777" w:rsidR="000E094F" w:rsidRDefault="00ED2080">
      <w:pPr>
        <w:rPr>
          <w:rFonts w:ascii="仿宋" w:eastAsia="仿宋" w:hAnsi="仿宋" w:cs="仿宋"/>
          <w:sz w:val="32"/>
          <w:szCs w:val="32"/>
        </w:rPr>
      </w:pPr>
      <w:r>
        <w:rPr>
          <w:rFonts w:ascii="仿宋" w:eastAsia="仿宋" w:hAnsi="仿宋" w:cs="仿宋" w:hint="eastAsia"/>
          <w:sz w:val="32"/>
          <w:szCs w:val="32"/>
        </w:rPr>
        <w:t>3.专享在苏智院公众号、官方网站、今日头条等新媒体矩阵平台进行重点介绍、推送文章、推广产品、推介服务等。</w:t>
      </w:r>
    </w:p>
    <w:p w14:paraId="2F54719D" w14:textId="77777777" w:rsidR="000E094F" w:rsidRDefault="00ED2080">
      <w:pPr>
        <w:rPr>
          <w:rFonts w:ascii="仿宋" w:eastAsia="仿宋" w:hAnsi="仿宋" w:cs="仿宋"/>
          <w:sz w:val="32"/>
          <w:szCs w:val="32"/>
        </w:rPr>
      </w:pPr>
      <w:r>
        <w:rPr>
          <w:rFonts w:ascii="仿宋" w:eastAsia="仿宋" w:hAnsi="仿宋" w:cs="仿宋" w:hint="eastAsia"/>
          <w:sz w:val="32"/>
          <w:szCs w:val="32"/>
        </w:rPr>
        <w:t>4.专享苏智院研讨会优先宣传展示，助力理事单位开展媒体宣传，重大活动嘉宾邀约，并享有苏智院举办的各类活动的优先冠名权等。</w:t>
      </w:r>
    </w:p>
    <w:p w14:paraId="09884F77" w14:textId="77777777" w:rsidR="000E094F" w:rsidRDefault="00ED2080">
      <w:pPr>
        <w:rPr>
          <w:rFonts w:ascii="仿宋" w:eastAsia="仿宋" w:hAnsi="仿宋" w:cs="仿宋"/>
          <w:sz w:val="32"/>
          <w:szCs w:val="32"/>
        </w:rPr>
      </w:pPr>
      <w:r>
        <w:rPr>
          <w:rFonts w:ascii="仿宋" w:eastAsia="仿宋" w:hAnsi="仿宋" w:cs="仿宋" w:hint="eastAsia"/>
          <w:sz w:val="32"/>
          <w:szCs w:val="32"/>
        </w:rPr>
        <w:t>5.专享数字化金融服务，帮助理事单位找到数字化发展中有颠覆性的投资机会，破解企业数字化发展的投融资问题。</w:t>
      </w:r>
    </w:p>
    <w:p w14:paraId="09DD097B" w14:textId="77777777" w:rsidR="000E094F" w:rsidRDefault="00ED2080">
      <w:pPr>
        <w:rPr>
          <w:rFonts w:ascii="仿宋" w:eastAsia="仿宋" w:hAnsi="仿宋" w:cs="仿宋"/>
          <w:sz w:val="32"/>
          <w:szCs w:val="32"/>
        </w:rPr>
      </w:pPr>
      <w:r>
        <w:rPr>
          <w:rFonts w:ascii="仿宋" w:eastAsia="仿宋" w:hAnsi="仿宋" w:cs="仿宋" w:hint="eastAsia"/>
          <w:sz w:val="32"/>
          <w:szCs w:val="32"/>
        </w:rPr>
        <w:t>6.专享政府政策咨询和数字化技术服务，以及</w:t>
      </w:r>
      <w:proofErr w:type="gramStart"/>
      <w:r>
        <w:rPr>
          <w:rFonts w:ascii="仿宋" w:eastAsia="仿宋" w:hAnsi="仿宋" w:cs="仿宋" w:hint="eastAsia"/>
          <w:sz w:val="32"/>
          <w:szCs w:val="32"/>
        </w:rPr>
        <w:t>智库专家</w:t>
      </w:r>
      <w:proofErr w:type="gramEnd"/>
      <w:r>
        <w:rPr>
          <w:rFonts w:ascii="仿宋" w:eastAsia="仿宋" w:hAnsi="仿宋" w:cs="仿宋" w:hint="eastAsia"/>
          <w:sz w:val="32"/>
          <w:szCs w:val="32"/>
        </w:rPr>
        <w:t>个性化谋划，助力理事单位数字化发展，为理事单位发展制定发展战略，并推动战略落地。</w:t>
      </w:r>
    </w:p>
    <w:p w14:paraId="47D83489" w14:textId="77777777" w:rsidR="000E094F" w:rsidRDefault="00ED2080">
      <w:pPr>
        <w:rPr>
          <w:rFonts w:ascii="仿宋" w:eastAsia="仿宋" w:hAnsi="仿宋" w:cs="仿宋"/>
          <w:sz w:val="32"/>
          <w:szCs w:val="32"/>
        </w:rPr>
      </w:pPr>
      <w:r>
        <w:rPr>
          <w:rFonts w:ascii="仿宋" w:eastAsia="仿宋" w:hAnsi="仿宋" w:cs="仿宋" w:hint="eastAsia"/>
          <w:sz w:val="32"/>
          <w:szCs w:val="32"/>
        </w:rPr>
        <w:t>7.专享精准资源嫁接，筛选所需资源，助</w:t>
      </w:r>
      <w:proofErr w:type="gramStart"/>
      <w:r>
        <w:rPr>
          <w:rFonts w:ascii="仿宋" w:eastAsia="仿宋" w:hAnsi="仿宋" w:cs="仿宋" w:hint="eastAsia"/>
          <w:sz w:val="32"/>
          <w:szCs w:val="32"/>
        </w:rPr>
        <w:t>推业务</w:t>
      </w:r>
      <w:proofErr w:type="gramEnd"/>
      <w:r>
        <w:rPr>
          <w:rFonts w:ascii="仿宋" w:eastAsia="仿宋" w:hAnsi="仿宋" w:cs="仿宋" w:hint="eastAsia"/>
          <w:sz w:val="32"/>
          <w:szCs w:val="32"/>
        </w:rPr>
        <w:t>对接，赋能企业转型、升级发展。</w:t>
      </w:r>
    </w:p>
    <w:p w14:paraId="61A26532" w14:textId="77777777" w:rsidR="000E094F" w:rsidRDefault="00ED2080">
      <w:pPr>
        <w:rPr>
          <w:rFonts w:ascii="仿宋" w:eastAsia="仿宋" w:hAnsi="仿宋" w:cs="仿宋"/>
          <w:sz w:val="32"/>
          <w:szCs w:val="32"/>
        </w:rPr>
      </w:pPr>
      <w:r>
        <w:rPr>
          <w:rFonts w:ascii="仿宋" w:eastAsia="仿宋" w:hAnsi="仿宋" w:cs="仿宋" w:hint="eastAsia"/>
          <w:sz w:val="32"/>
          <w:szCs w:val="32"/>
        </w:rPr>
        <w:lastRenderedPageBreak/>
        <w:t>8.专享数字化相关培训课程，提升理事单位数字化发展综合能力和员工数字化素养。</w:t>
      </w:r>
    </w:p>
    <w:p w14:paraId="68322F43" w14:textId="77777777" w:rsidR="000E094F" w:rsidRDefault="00ED2080">
      <w:pPr>
        <w:rPr>
          <w:rFonts w:ascii="仿宋" w:eastAsia="仿宋" w:hAnsi="仿宋" w:cs="仿宋"/>
          <w:sz w:val="32"/>
          <w:szCs w:val="32"/>
        </w:rPr>
      </w:pPr>
      <w:r>
        <w:rPr>
          <w:rFonts w:ascii="仿宋" w:eastAsia="仿宋" w:hAnsi="仿宋" w:cs="仿宋" w:hint="eastAsia"/>
          <w:sz w:val="32"/>
          <w:szCs w:val="32"/>
        </w:rPr>
        <w:t>9.专享苏智院搭建的院校就业实习对接平台，优先推荐理事单位作为校外实训、</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创、示范基地。</w:t>
      </w:r>
    </w:p>
    <w:p w14:paraId="69D3D2B8" w14:textId="0011E3D0" w:rsidR="000E094F" w:rsidRDefault="00ED2080">
      <w:pPr>
        <w:rPr>
          <w:rFonts w:ascii="仿宋" w:eastAsia="仿宋" w:hAnsi="仿宋" w:cs="仿宋"/>
          <w:sz w:val="32"/>
          <w:szCs w:val="32"/>
        </w:rPr>
      </w:pPr>
      <w:r>
        <w:rPr>
          <w:rFonts w:ascii="仿宋" w:eastAsia="仿宋" w:hAnsi="仿宋" w:cs="仿宋" w:hint="eastAsia"/>
          <w:sz w:val="32"/>
          <w:szCs w:val="32"/>
        </w:rPr>
        <w:t>10.专享苏智院在法律、财税、人力资源、评估鉴定等方面的优质服务资源。</w:t>
      </w:r>
    </w:p>
    <w:p w14:paraId="495D64B9" w14:textId="77777777" w:rsidR="00AD7F4B" w:rsidRDefault="00AD7F4B">
      <w:pPr>
        <w:rPr>
          <w:rFonts w:ascii="仿宋" w:eastAsia="仿宋" w:hAnsi="仿宋" w:cs="仿宋"/>
          <w:sz w:val="32"/>
          <w:szCs w:val="32"/>
        </w:rPr>
      </w:pPr>
    </w:p>
    <w:p w14:paraId="63A05205" w14:textId="77777777" w:rsidR="000E094F" w:rsidRPr="00AD7F4B" w:rsidRDefault="00ED2080">
      <w:pPr>
        <w:rPr>
          <w:rFonts w:ascii="仿宋" w:eastAsia="仿宋" w:hAnsi="仿宋" w:cs="仿宋"/>
          <w:b/>
          <w:bCs/>
          <w:sz w:val="32"/>
          <w:szCs w:val="32"/>
        </w:rPr>
      </w:pPr>
      <w:r w:rsidRPr="00AD7F4B">
        <w:rPr>
          <w:rFonts w:ascii="仿宋" w:eastAsia="仿宋" w:hAnsi="仿宋" w:cs="仿宋" w:hint="eastAsia"/>
          <w:b/>
          <w:bCs/>
          <w:sz w:val="32"/>
          <w:szCs w:val="32"/>
        </w:rPr>
        <w:t>二、十</w:t>
      </w:r>
      <w:proofErr w:type="gramStart"/>
      <w:r w:rsidRPr="00AD7F4B">
        <w:rPr>
          <w:rFonts w:ascii="仿宋" w:eastAsia="仿宋" w:hAnsi="仿宋" w:cs="仿宋" w:hint="eastAsia"/>
          <w:b/>
          <w:bCs/>
          <w:sz w:val="32"/>
          <w:szCs w:val="32"/>
        </w:rPr>
        <w:t>大私享活动</w:t>
      </w:r>
      <w:proofErr w:type="gramEnd"/>
    </w:p>
    <w:p w14:paraId="399F6940" w14:textId="77777777" w:rsidR="000E094F" w:rsidRDefault="00ED2080">
      <w:pPr>
        <w:rPr>
          <w:rFonts w:ascii="仿宋" w:eastAsia="仿宋" w:hAnsi="仿宋" w:cs="仿宋"/>
          <w:sz w:val="32"/>
          <w:szCs w:val="32"/>
        </w:rPr>
      </w:pPr>
      <w:r>
        <w:rPr>
          <w:rFonts w:ascii="仿宋" w:eastAsia="仿宋" w:hAnsi="仿宋" w:cs="仿宋" w:hint="eastAsia"/>
          <w:sz w:val="32"/>
          <w:szCs w:val="32"/>
        </w:rPr>
        <w:t>1.行业专家咨询指导。</w:t>
      </w:r>
      <w:proofErr w:type="gramStart"/>
      <w:r>
        <w:rPr>
          <w:rFonts w:ascii="仿宋" w:eastAsia="仿宋" w:hAnsi="仿宋" w:cs="仿宋" w:hint="eastAsia"/>
          <w:sz w:val="32"/>
          <w:szCs w:val="32"/>
        </w:rPr>
        <w:t>苏智院智库专家</w:t>
      </w:r>
      <w:proofErr w:type="gramEnd"/>
      <w:r>
        <w:rPr>
          <w:rFonts w:ascii="仿宋" w:eastAsia="仿宋" w:hAnsi="仿宋" w:cs="仿宋" w:hint="eastAsia"/>
          <w:sz w:val="32"/>
          <w:szCs w:val="32"/>
        </w:rPr>
        <w:t>，根据理事单位要求对其专业性问题进行指导服务。</w:t>
      </w:r>
    </w:p>
    <w:p w14:paraId="7041925D" w14:textId="77777777" w:rsidR="000E094F" w:rsidRDefault="00ED2080">
      <w:pPr>
        <w:rPr>
          <w:rFonts w:ascii="仿宋" w:eastAsia="仿宋" w:hAnsi="仿宋" w:cs="仿宋"/>
          <w:sz w:val="32"/>
          <w:szCs w:val="32"/>
        </w:rPr>
      </w:pPr>
      <w:r>
        <w:rPr>
          <w:rFonts w:ascii="仿宋" w:eastAsia="仿宋" w:hAnsi="仿宋" w:cs="仿宋" w:hint="eastAsia"/>
          <w:sz w:val="32"/>
          <w:szCs w:val="32"/>
        </w:rPr>
        <w:t>2.苏智院·</w:t>
      </w:r>
      <w:proofErr w:type="gramStart"/>
      <w:r>
        <w:rPr>
          <w:rFonts w:ascii="仿宋" w:eastAsia="仿宋" w:hAnsi="仿宋" w:cs="仿宋" w:hint="eastAsia"/>
          <w:sz w:val="32"/>
          <w:szCs w:val="32"/>
        </w:rPr>
        <w:t>私享会</w:t>
      </w:r>
      <w:proofErr w:type="gramEnd"/>
      <w:r>
        <w:rPr>
          <w:rFonts w:ascii="仿宋" w:eastAsia="仿宋" w:hAnsi="仿宋" w:cs="仿宋" w:hint="eastAsia"/>
          <w:sz w:val="32"/>
          <w:szCs w:val="32"/>
        </w:rPr>
        <w:t>。邀请专家、企业家、企业高管等进行小范围深度交流。</w:t>
      </w:r>
    </w:p>
    <w:p w14:paraId="2607F18D" w14:textId="77777777" w:rsidR="000E094F" w:rsidRDefault="00ED2080">
      <w:pPr>
        <w:rPr>
          <w:rFonts w:ascii="仿宋" w:eastAsia="仿宋" w:hAnsi="仿宋" w:cs="仿宋"/>
          <w:sz w:val="32"/>
          <w:szCs w:val="32"/>
        </w:rPr>
      </w:pPr>
      <w:r>
        <w:rPr>
          <w:rFonts w:ascii="仿宋" w:eastAsia="仿宋" w:hAnsi="仿宋" w:cs="仿宋" w:hint="eastAsia"/>
          <w:sz w:val="32"/>
          <w:szCs w:val="32"/>
        </w:rPr>
        <w:t>3.标杆企业参访活动。精选各领域标杆企业，组织企业核心高</w:t>
      </w:r>
      <w:proofErr w:type="gramStart"/>
      <w:r>
        <w:rPr>
          <w:rFonts w:ascii="仿宋" w:eastAsia="仿宋" w:hAnsi="仿宋" w:cs="仿宋" w:hint="eastAsia"/>
          <w:sz w:val="32"/>
          <w:szCs w:val="32"/>
        </w:rPr>
        <w:t>管深入</w:t>
      </w:r>
      <w:proofErr w:type="gramEnd"/>
      <w:r>
        <w:rPr>
          <w:rFonts w:ascii="仿宋" w:eastAsia="仿宋" w:hAnsi="仿宋" w:cs="仿宋" w:hint="eastAsia"/>
          <w:sz w:val="32"/>
          <w:szCs w:val="32"/>
        </w:rPr>
        <w:t>考察其先进管理理念和经营模式。</w:t>
      </w:r>
    </w:p>
    <w:p w14:paraId="150E40B8" w14:textId="77777777" w:rsidR="000E094F" w:rsidRDefault="00ED2080">
      <w:pPr>
        <w:rPr>
          <w:rFonts w:ascii="仿宋" w:eastAsia="仿宋" w:hAnsi="仿宋" w:cs="仿宋"/>
          <w:sz w:val="32"/>
          <w:szCs w:val="32"/>
        </w:rPr>
      </w:pPr>
      <w:r>
        <w:rPr>
          <w:rFonts w:ascii="仿宋" w:eastAsia="仿宋" w:hAnsi="仿宋" w:cs="仿宋" w:hint="eastAsia"/>
          <w:sz w:val="32"/>
          <w:szCs w:val="32"/>
        </w:rPr>
        <w:t>4.高峰论坛与主题研讨。邀请相关领域专家、企业家针对行业发展、产业创新、企业转型等问题，开展研究讨论。</w:t>
      </w:r>
    </w:p>
    <w:p w14:paraId="543A5DA0" w14:textId="77777777" w:rsidR="000E094F" w:rsidRDefault="00ED2080">
      <w:pPr>
        <w:rPr>
          <w:rFonts w:ascii="仿宋" w:eastAsia="仿宋" w:hAnsi="仿宋" w:cs="仿宋"/>
          <w:sz w:val="32"/>
          <w:szCs w:val="32"/>
        </w:rPr>
      </w:pPr>
      <w:r>
        <w:rPr>
          <w:rFonts w:ascii="仿宋" w:eastAsia="仿宋" w:hAnsi="仿宋" w:cs="仿宋" w:hint="eastAsia"/>
          <w:sz w:val="32"/>
          <w:szCs w:val="32"/>
        </w:rPr>
        <w:t>5.专题沙龙与主题讲座。聚焦行业热点话题与新热点探索，邀请领域专家、行业大</w:t>
      </w:r>
      <w:proofErr w:type="gramStart"/>
      <w:r>
        <w:rPr>
          <w:rFonts w:ascii="仿宋" w:eastAsia="仿宋" w:hAnsi="仿宋" w:cs="仿宋" w:hint="eastAsia"/>
          <w:sz w:val="32"/>
          <w:szCs w:val="32"/>
        </w:rPr>
        <w:t>咖</w:t>
      </w:r>
      <w:proofErr w:type="gramEnd"/>
      <w:r>
        <w:rPr>
          <w:rFonts w:ascii="仿宋" w:eastAsia="仿宋" w:hAnsi="仿宋" w:cs="仿宋" w:hint="eastAsia"/>
          <w:sz w:val="32"/>
          <w:szCs w:val="32"/>
        </w:rPr>
        <w:t>担任嘉宾分享政策解读、企业管理等。</w:t>
      </w:r>
    </w:p>
    <w:p w14:paraId="46B8D4BB" w14:textId="77777777" w:rsidR="000E094F" w:rsidRDefault="00ED2080">
      <w:pPr>
        <w:rPr>
          <w:rFonts w:ascii="仿宋" w:eastAsia="仿宋" w:hAnsi="仿宋" w:cs="仿宋"/>
          <w:sz w:val="32"/>
          <w:szCs w:val="32"/>
        </w:rPr>
      </w:pPr>
      <w:r>
        <w:rPr>
          <w:rFonts w:ascii="仿宋" w:eastAsia="仿宋" w:hAnsi="仿宋" w:cs="仿宋" w:hint="eastAsia"/>
          <w:sz w:val="32"/>
          <w:szCs w:val="32"/>
        </w:rPr>
        <w:t>6.企业家大健康体验活动。理事单位的领导人及其家族成员</w:t>
      </w:r>
      <w:proofErr w:type="gramStart"/>
      <w:r>
        <w:rPr>
          <w:rFonts w:ascii="仿宋" w:eastAsia="仿宋" w:hAnsi="仿宋" w:cs="仿宋" w:hint="eastAsia"/>
          <w:sz w:val="32"/>
          <w:szCs w:val="32"/>
        </w:rPr>
        <w:t>可尊享苏智院</w:t>
      </w:r>
      <w:proofErr w:type="gramEnd"/>
      <w:r>
        <w:rPr>
          <w:rFonts w:ascii="仿宋" w:eastAsia="仿宋" w:hAnsi="仿宋" w:cs="仿宋" w:hint="eastAsia"/>
          <w:sz w:val="32"/>
          <w:szCs w:val="32"/>
        </w:rPr>
        <w:t>发展联盟提供的各类型超值健康体检、康养服务等大健康体验活动。</w:t>
      </w:r>
    </w:p>
    <w:p w14:paraId="1A84A28F" w14:textId="77777777" w:rsidR="000E094F" w:rsidRDefault="00ED2080">
      <w:pPr>
        <w:rPr>
          <w:rFonts w:ascii="仿宋" w:eastAsia="仿宋" w:hAnsi="仿宋" w:cs="仿宋"/>
          <w:sz w:val="32"/>
          <w:szCs w:val="32"/>
        </w:rPr>
      </w:pPr>
      <w:r>
        <w:rPr>
          <w:rFonts w:ascii="仿宋" w:eastAsia="仿宋" w:hAnsi="仿宋" w:cs="仿宋" w:hint="eastAsia"/>
          <w:sz w:val="32"/>
          <w:szCs w:val="32"/>
        </w:rPr>
        <w:lastRenderedPageBreak/>
        <w:t>7.苏智院·年会活动。受邀参加苏智院每年一度的年度总结会和晚宴活动，与社会各界企业家、行业专家、政府领导等直接交流。</w:t>
      </w:r>
    </w:p>
    <w:p w14:paraId="1D83BA86" w14:textId="77777777" w:rsidR="000E094F" w:rsidRDefault="00ED2080">
      <w:pPr>
        <w:rPr>
          <w:rFonts w:ascii="仿宋" w:eastAsia="仿宋" w:hAnsi="仿宋" w:cs="仿宋"/>
          <w:sz w:val="32"/>
          <w:szCs w:val="32"/>
        </w:rPr>
      </w:pPr>
      <w:r>
        <w:rPr>
          <w:rFonts w:ascii="仿宋" w:eastAsia="仿宋" w:hAnsi="仿宋" w:cs="仿宋" w:hint="eastAsia"/>
          <w:sz w:val="32"/>
          <w:szCs w:val="32"/>
        </w:rPr>
        <w:t>8.苏智院·商务考察旅游活动。理事单位每年可享受各类型商务考察及旅游活动，全程五星级接待。</w:t>
      </w:r>
    </w:p>
    <w:p w14:paraId="511D03C3" w14:textId="77777777" w:rsidR="000E094F" w:rsidRDefault="00ED2080">
      <w:pPr>
        <w:rPr>
          <w:rFonts w:ascii="仿宋" w:eastAsia="仿宋" w:hAnsi="仿宋" w:cs="仿宋"/>
          <w:sz w:val="32"/>
          <w:szCs w:val="32"/>
        </w:rPr>
      </w:pPr>
      <w:r>
        <w:rPr>
          <w:rFonts w:ascii="仿宋" w:eastAsia="仿宋" w:hAnsi="仿宋" w:cs="仿宋" w:hint="eastAsia"/>
          <w:sz w:val="32"/>
          <w:szCs w:val="32"/>
        </w:rPr>
        <w:t>9.苏智院·企业专场展示活动。在苏智院展览室、培训教室、会议室、接待室等空间和公众号、官方网站、今日头条等新媒体矩阵平台，为企业专场展示活动，并结合企业需求，邀请相关人士举办专题座谈。</w:t>
      </w:r>
    </w:p>
    <w:p w14:paraId="416C92C7" w14:textId="77777777" w:rsidR="000E094F" w:rsidRDefault="00ED2080">
      <w:pPr>
        <w:rPr>
          <w:rFonts w:ascii="仿宋" w:eastAsia="仿宋" w:hAnsi="仿宋" w:cs="仿宋"/>
          <w:sz w:val="32"/>
          <w:szCs w:val="32"/>
        </w:rPr>
      </w:pPr>
      <w:r>
        <w:rPr>
          <w:rFonts w:ascii="仿宋" w:eastAsia="仿宋" w:hAnsi="仿宋" w:cs="仿宋" w:hint="eastAsia"/>
          <w:sz w:val="32"/>
          <w:szCs w:val="32"/>
        </w:rPr>
        <w:t>10.苏智院·专刊报道（筹）。在苏智院专刊发布理事单位及领导、专家个人报导，刊登企业简介、供求信息、产品信息等内容，搭建市场交易桥梁，聚焦企业优秀管理人才，安排专访，讲述企业故事。</w:t>
      </w:r>
    </w:p>
    <w:p w14:paraId="14E758D9" w14:textId="77777777" w:rsidR="000E094F" w:rsidRDefault="000E094F">
      <w:pPr>
        <w:rPr>
          <w:rFonts w:ascii="仿宋" w:eastAsia="仿宋" w:hAnsi="仿宋" w:cs="仿宋"/>
          <w:sz w:val="32"/>
          <w:szCs w:val="32"/>
        </w:rPr>
      </w:pPr>
    </w:p>
    <w:p w14:paraId="214FC145" w14:textId="77777777" w:rsidR="000E094F" w:rsidRPr="00AD7F4B" w:rsidRDefault="00ED2080">
      <w:pPr>
        <w:rPr>
          <w:rFonts w:ascii="仿宋" w:eastAsia="仿宋" w:hAnsi="仿宋" w:cs="仿宋"/>
          <w:b/>
          <w:bCs/>
          <w:sz w:val="32"/>
          <w:szCs w:val="32"/>
        </w:rPr>
      </w:pPr>
      <w:r w:rsidRPr="00AD7F4B">
        <w:rPr>
          <w:rFonts w:ascii="仿宋" w:eastAsia="仿宋" w:hAnsi="仿宋" w:cs="仿宋" w:hint="eastAsia"/>
          <w:b/>
          <w:bCs/>
          <w:sz w:val="32"/>
          <w:szCs w:val="32"/>
        </w:rPr>
        <w:t>三、十大独享权益</w:t>
      </w:r>
    </w:p>
    <w:p w14:paraId="436244A2" w14:textId="3BD94821" w:rsidR="000E094F" w:rsidRPr="00AD7F4B" w:rsidRDefault="00AD7F4B">
      <w:pPr>
        <w:rPr>
          <w:rFonts w:ascii="仿宋" w:eastAsia="仿宋" w:hAnsi="仿宋" w:cs="仿宋"/>
          <w:b/>
          <w:bCs/>
          <w:sz w:val="32"/>
          <w:szCs w:val="32"/>
        </w:rPr>
      </w:pPr>
      <w:r>
        <w:rPr>
          <w:rFonts w:ascii="微软雅黑" w:eastAsia="微软雅黑" w:hAnsi="微软雅黑" w:cs="仿宋" w:hint="eastAsia"/>
          <w:b/>
          <w:bCs/>
          <w:sz w:val="32"/>
          <w:szCs w:val="32"/>
        </w:rPr>
        <w:t>●</w:t>
      </w:r>
      <w:r w:rsidR="00ED2080" w:rsidRPr="00AD7F4B">
        <w:rPr>
          <w:rFonts w:ascii="仿宋" w:eastAsia="仿宋" w:hAnsi="仿宋" w:cs="仿宋" w:hint="eastAsia"/>
          <w:b/>
          <w:bCs/>
          <w:sz w:val="32"/>
          <w:szCs w:val="32"/>
        </w:rPr>
        <w:t>理事长单位（年度）</w:t>
      </w:r>
    </w:p>
    <w:p w14:paraId="6EC95109" w14:textId="3416DA88"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无限次免费参加高峰论坛、专题研讨会、主题沙龙、专题讲座；</w:t>
      </w:r>
    </w:p>
    <w:p w14:paraId="0F5C8481" w14:textId="41279819"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无限次免费参加大健康体验活动；</w:t>
      </w:r>
    </w:p>
    <w:p w14:paraId="45E53523" w14:textId="6236105C"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独享五个个人理事名额；</w:t>
      </w:r>
    </w:p>
    <w:p w14:paraId="27B9362A" w14:textId="6A3BAD31"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苏智院·企业专场免费展示活动；</w:t>
      </w:r>
    </w:p>
    <w:p w14:paraId="48F12DA5" w14:textId="38C535D5"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苏智院·专刊（筹）免费报导；</w:t>
      </w:r>
    </w:p>
    <w:p w14:paraId="19DA0634" w14:textId="21083B26" w:rsidR="000E094F" w:rsidRDefault="00AD7F4B">
      <w:pPr>
        <w:rPr>
          <w:rFonts w:ascii="仿宋" w:eastAsia="仿宋" w:hAnsi="仿宋" w:cs="仿宋"/>
          <w:sz w:val="32"/>
          <w:szCs w:val="32"/>
        </w:rPr>
      </w:pPr>
      <w:r w:rsidRPr="00AD7F4B">
        <w:rPr>
          <w:rFonts w:ascii="仿宋" w:eastAsia="仿宋" w:hAnsi="仿宋" w:cs="仿宋" w:hint="eastAsia"/>
          <w:sz w:val="32"/>
          <w:szCs w:val="32"/>
        </w:rPr>
        <w:lastRenderedPageBreak/>
        <w:t>√</w:t>
      </w:r>
      <w:r w:rsidR="00ED2080">
        <w:rPr>
          <w:rFonts w:ascii="仿宋" w:eastAsia="仿宋" w:hAnsi="仿宋" w:cs="仿宋" w:hint="eastAsia"/>
          <w:sz w:val="32"/>
          <w:szCs w:val="32"/>
        </w:rPr>
        <w:t>无限次独享商务考察旅游名额；</w:t>
      </w:r>
    </w:p>
    <w:p w14:paraId="7384A311" w14:textId="603E3590"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根据理事单位要求，</w:t>
      </w:r>
      <w:proofErr w:type="gramStart"/>
      <w:r w:rsidR="00ED2080">
        <w:rPr>
          <w:rFonts w:ascii="仿宋" w:eastAsia="仿宋" w:hAnsi="仿宋" w:cs="仿宋" w:hint="eastAsia"/>
          <w:sz w:val="32"/>
          <w:szCs w:val="32"/>
        </w:rPr>
        <w:t>智库专家</w:t>
      </w:r>
      <w:proofErr w:type="gramEnd"/>
      <w:r w:rsidR="00ED2080">
        <w:rPr>
          <w:rFonts w:ascii="仿宋" w:eastAsia="仿宋" w:hAnsi="仿宋" w:cs="仿宋" w:hint="eastAsia"/>
          <w:sz w:val="32"/>
          <w:szCs w:val="32"/>
        </w:rPr>
        <w:t>对其专业性问题进行无限次指导服务；</w:t>
      </w:r>
    </w:p>
    <w:p w14:paraId="31E6324F" w14:textId="7567F927"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无限次免费受邀考察各领域标杆企业交流学习，并参加晚宴活动；</w:t>
      </w:r>
    </w:p>
    <w:p w14:paraId="2483C6A7" w14:textId="7476E16B"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无限次免费参加苏智院·</w:t>
      </w:r>
      <w:proofErr w:type="gramStart"/>
      <w:r w:rsidR="00ED2080">
        <w:rPr>
          <w:rFonts w:ascii="仿宋" w:eastAsia="仿宋" w:hAnsi="仿宋" w:cs="仿宋" w:hint="eastAsia"/>
          <w:sz w:val="32"/>
          <w:szCs w:val="32"/>
        </w:rPr>
        <w:t>私享会</w:t>
      </w:r>
      <w:proofErr w:type="gramEnd"/>
      <w:r w:rsidR="00ED2080">
        <w:rPr>
          <w:rFonts w:ascii="仿宋" w:eastAsia="仿宋" w:hAnsi="仿宋" w:cs="仿宋" w:hint="eastAsia"/>
          <w:sz w:val="32"/>
          <w:szCs w:val="32"/>
        </w:rPr>
        <w:t>，进行小范围深度交流；</w:t>
      </w:r>
    </w:p>
    <w:p w14:paraId="1C3B06E2" w14:textId="22DBD88B"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受邀参加苏智院每年一度的年度总结会和晚宴活动。</w:t>
      </w:r>
    </w:p>
    <w:p w14:paraId="1D4B3FB8" w14:textId="49391A31" w:rsidR="000E094F" w:rsidRDefault="00AD7F4B">
      <w:pPr>
        <w:rPr>
          <w:rFonts w:ascii="仿宋" w:eastAsia="仿宋" w:hAnsi="仿宋" w:cs="仿宋"/>
          <w:sz w:val="32"/>
          <w:szCs w:val="32"/>
        </w:rPr>
      </w:pPr>
      <w:r>
        <w:rPr>
          <w:rFonts w:ascii="微软雅黑" w:eastAsia="微软雅黑" w:hAnsi="微软雅黑" w:cs="仿宋" w:hint="eastAsia"/>
          <w:sz w:val="32"/>
          <w:szCs w:val="32"/>
        </w:rPr>
        <w:t>●</w:t>
      </w:r>
      <w:r w:rsidR="00ED2080">
        <w:rPr>
          <w:rFonts w:ascii="仿宋" w:eastAsia="仿宋" w:hAnsi="仿宋" w:cs="仿宋" w:hint="eastAsia"/>
          <w:sz w:val="32"/>
          <w:szCs w:val="32"/>
        </w:rPr>
        <w:t>副理事长单位（年度）</w:t>
      </w:r>
    </w:p>
    <w:p w14:paraId="1E05BF0F" w14:textId="0A14150A"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免费参加三次高峰论坛、专题研讨会、主题沙龙、专题讲座；</w:t>
      </w:r>
    </w:p>
    <w:p w14:paraId="2AC52A18" w14:textId="2B54865E"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免费参加三次大健康体验活动；</w:t>
      </w:r>
    </w:p>
    <w:p w14:paraId="615C3605" w14:textId="31D3924A"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独享三个个人理事名额；</w:t>
      </w:r>
    </w:p>
    <w:p w14:paraId="0F7C81D8" w14:textId="67CB8CE0"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苏智院·企业专场三场免费展示活动；</w:t>
      </w:r>
    </w:p>
    <w:p w14:paraId="4E0C254D" w14:textId="4F884CF1"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苏智院·专刊（筹）三次免费报道；</w:t>
      </w:r>
    </w:p>
    <w:p w14:paraId="4E858C52" w14:textId="4E90F031"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独享三次商务考察旅游名额；</w:t>
      </w:r>
    </w:p>
    <w:p w14:paraId="3F53833D" w14:textId="1E2D639E"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根据理事单位要求</w:t>
      </w:r>
      <w:proofErr w:type="gramStart"/>
      <w:r w:rsidR="00ED2080">
        <w:rPr>
          <w:rFonts w:ascii="仿宋" w:eastAsia="仿宋" w:hAnsi="仿宋" w:cs="仿宋" w:hint="eastAsia"/>
          <w:sz w:val="32"/>
          <w:szCs w:val="32"/>
        </w:rPr>
        <w:t>智库专家</w:t>
      </w:r>
      <w:proofErr w:type="gramEnd"/>
      <w:r w:rsidR="00ED2080">
        <w:rPr>
          <w:rFonts w:ascii="仿宋" w:eastAsia="仿宋" w:hAnsi="仿宋" w:cs="仿宋" w:hint="eastAsia"/>
          <w:sz w:val="32"/>
          <w:szCs w:val="32"/>
        </w:rPr>
        <w:t>对其专业性问题进行三次指导服务；</w:t>
      </w:r>
    </w:p>
    <w:p w14:paraId="01ADC027" w14:textId="7B9EFB45"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免费三次前往考察各领域标杆企业交流学习，并参加晚宴活动；</w:t>
      </w:r>
    </w:p>
    <w:p w14:paraId="70436E5F" w14:textId="1E79B9C1"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免费参加三次苏智院·</w:t>
      </w:r>
      <w:proofErr w:type="gramStart"/>
      <w:r w:rsidR="00ED2080">
        <w:rPr>
          <w:rFonts w:ascii="仿宋" w:eastAsia="仿宋" w:hAnsi="仿宋" w:cs="仿宋" w:hint="eastAsia"/>
          <w:sz w:val="32"/>
          <w:szCs w:val="32"/>
        </w:rPr>
        <w:t>私享会</w:t>
      </w:r>
      <w:proofErr w:type="gramEnd"/>
      <w:r w:rsidR="00ED2080">
        <w:rPr>
          <w:rFonts w:ascii="仿宋" w:eastAsia="仿宋" w:hAnsi="仿宋" w:cs="仿宋" w:hint="eastAsia"/>
          <w:sz w:val="32"/>
          <w:szCs w:val="32"/>
        </w:rPr>
        <w:t>，进行小范围深度交流；</w:t>
      </w:r>
    </w:p>
    <w:p w14:paraId="083AA77B" w14:textId="1FE0D9A5"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受邀参加苏智院每年一度的年度总结会和晚宴活动。</w:t>
      </w:r>
    </w:p>
    <w:p w14:paraId="078EFFBA" w14:textId="78268C10" w:rsidR="000E094F" w:rsidRDefault="00AD7F4B">
      <w:pPr>
        <w:rPr>
          <w:rFonts w:ascii="仿宋" w:eastAsia="仿宋" w:hAnsi="仿宋" w:cs="仿宋"/>
          <w:sz w:val="32"/>
          <w:szCs w:val="32"/>
        </w:rPr>
      </w:pPr>
      <w:r>
        <w:rPr>
          <w:rFonts w:ascii="微软雅黑" w:eastAsia="微软雅黑" w:hAnsi="微软雅黑" w:cs="仿宋" w:hint="eastAsia"/>
          <w:sz w:val="32"/>
          <w:szCs w:val="32"/>
        </w:rPr>
        <w:t>●</w:t>
      </w:r>
      <w:r w:rsidR="00ED2080">
        <w:rPr>
          <w:rFonts w:ascii="仿宋" w:eastAsia="仿宋" w:hAnsi="仿宋" w:cs="仿宋" w:hint="eastAsia"/>
          <w:sz w:val="32"/>
          <w:szCs w:val="32"/>
        </w:rPr>
        <w:t>常务理事单位（年度）</w:t>
      </w:r>
    </w:p>
    <w:p w14:paraId="755D3D1B" w14:textId="77777777" w:rsidR="000E094F" w:rsidRDefault="00ED2080">
      <w:pPr>
        <w:rPr>
          <w:rFonts w:ascii="仿宋" w:eastAsia="仿宋" w:hAnsi="仿宋" w:cs="仿宋"/>
          <w:sz w:val="32"/>
          <w:szCs w:val="32"/>
        </w:rPr>
      </w:pPr>
      <w:r>
        <w:rPr>
          <w:rFonts w:ascii="仿宋" w:eastAsia="仿宋" w:hAnsi="仿宋" w:cs="仿宋" w:hint="eastAsia"/>
          <w:sz w:val="32"/>
          <w:szCs w:val="32"/>
        </w:rPr>
        <w:lastRenderedPageBreak/>
        <w:t>√ 免费参加两次高峰论坛、专题研讨会、主题沙龙、专题讲座；</w:t>
      </w:r>
    </w:p>
    <w:p w14:paraId="43255A40" w14:textId="77777777" w:rsidR="000E094F" w:rsidRDefault="00ED2080">
      <w:pPr>
        <w:rPr>
          <w:rFonts w:ascii="仿宋" w:eastAsia="仿宋" w:hAnsi="仿宋" w:cs="仿宋"/>
          <w:sz w:val="32"/>
          <w:szCs w:val="32"/>
        </w:rPr>
      </w:pPr>
      <w:r>
        <w:rPr>
          <w:rFonts w:ascii="仿宋" w:eastAsia="仿宋" w:hAnsi="仿宋" w:cs="仿宋" w:hint="eastAsia"/>
          <w:sz w:val="32"/>
          <w:szCs w:val="32"/>
        </w:rPr>
        <w:t>√ 免费参加两次大健康体验活动；</w:t>
      </w:r>
    </w:p>
    <w:p w14:paraId="6569E7A9" w14:textId="77777777" w:rsidR="000E094F" w:rsidRDefault="00ED2080">
      <w:pPr>
        <w:rPr>
          <w:rFonts w:ascii="仿宋" w:eastAsia="仿宋" w:hAnsi="仿宋" w:cs="仿宋"/>
          <w:sz w:val="32"/>
          <w:szCs w:val="32"/>
        </w:rPr>
      </w:pPr>
      <w:r>
        <w:rPr>
          <w:rFonts w:ascii="仿宋" w:eastAsia="仿宋" w:hAnsi="仿宋" w:cs="仿宋" w:hint="eastAsia"/>
          <w:sz w:val="32"/>
          <w:szCs w:val="32"/>
        </w:rPr>
        <w:t>√独享两个个人理事名额；</w:t>
      </w:r>
    </w:p>
    <w:p w14:paraId="659960F9" w14:textId="77777777" w:rsidR="000E094F" w:rsidRDefault="00ED2080">
      <w:pPr>
        <w:rPr>
          <w:rFonts w:ascii="仿宋" w:eastAsia="仿宋" w:hAnsi="仿宋" w:cs="仿宋"/>
          <w:sz w:val="32"/>
          <w:szCs w:val="32"/>
        </w:rPr>
      </w:pPr>
      <w:r>
        <w:rPr>
          <w:rFonts w:ascii="仿宋" w:eastAsia="仿宋" w:hAnsi="仿宋" w:cs="仿宋" w:hint="eastAsia"/>
          <w:sz w:val="32"/>
          <w:szCs w:val="32"/>
        </w:rPr>
        <w:t>√ 苏智院·企业专场两场免费展示活动；</w:t>
      </w:r>
    </w:p>
    <w:p w14:paraId="1F7E5B24" w14:textId="77777777" w:rsidR="000E094F" w:rsidRDefault="00ED2080">
      <w:pPr>
        <w:rPr>
          <w:rFonts w:ascii="仿宋" w:eastAsia="仿宋" w:hAnsi="仿宋" w:cs="仿宋"/>
          <w:sz w:val="32"/>
          <w:szCs w:val="32"/>
        </w:rPr>
      </w:pPr>
      <w:r>
        <w:rPr>
          <w:rFonts w:ascii="仿宋" w:eastAsia="仿宋" w:hAnsi="仿宋" w:cs="仿宋" w:hint="eastAsia"/>
          <w:sz w:val="32"/>
          <w:szCs w:val="32"/>
        </w:rPr>
        <w:t>√ 苏智院·专刊（筹）两次免费报导；</w:t>
      </w:r>
    </w:p>
    <w:p w14:paraId="05917A2E" w14:textId="77777777" w:rsidR="000E094F" w:rsidRDefault="00ED2080">
      <w:pPr>
        <w:rPr>
          <w:rFonts w:ascii="仿宋" w:eastAsia="仿宋" w:hAnsi="仿宋" w:cs="仿宋"/>
          <w:sz w:val="32"/>
          <w:szCs w:val="32"/>
        </w:rPr>
      </w:pPr>
      <w:r>
        <w:rPr>
          <w:rFonts w:ascii="仿宋" w:eastAsia="仿宋" w:hAnsi="仿宋" w:cs="仿宋" w:hint="eastAsia"/>
          <w:sz w:val="32"/>
          <w:szCs w:val="32"/>
        </w:rPr>
        <w:t>√独享两次商务考察旅游名额；</w:t>
      </w:r>
    </w:p>
    <w:p w14:paraId="65AA317B" w14:textId="77777777" w:rsidR="000E094F" w:rsidRDefault="00ED2080">
      <w:pPr>
        <w:rPr>
          <w:rFonts w:ascii="仿宋" w:eastAsia="仿宋" w:hAnsi="仿宋" w:cs="仿宋"/>
          <w:sz w:val="32"/>
          <w:szCs w:val="32"/>
        </w:rPr>
      </w:pPr>
      <w:r>
        <w:rPr>
          <w:rFonts w:ascii="仿宋" w:eastAsia="仿宋" w:hAnsi="仿宋" w:cs="仿宋" w:hint="eastAsia"/>
          <w:sz w:val="32"/>
          <w:szCs w:val="32"/>
        </w:rPr>
        <w:t>√ 免费两次前往考察各领域标杆企业交流学习，并参加晚宴活动；</w:t>
      </w:r>
    </w:p>
    <w:p w14:paraId="16DA61CF" w14:textId="77777777" w:rsidR="000E094F" w:rsidRDefault="00ED2080">
      <w:pPr>
        <w:rPr>
          <w:rFonts w:ascii="仿宋" w:eastAsia="仿宋" w:hAnsi="仿宋" w:cs="仿宋"/>
          <w:sz w:val="32"/>
          <w:szCs w:val="32"/>
        </w:rPr>
      </w:pPr>
      <w:r>
        <w:rPr>
          <w:rFonts w:ascii="仿宋" w:eastAsia="仿宋" w:hAnsi="仿宋" w:cs="仿宋" w:hint="eastAsia"/>
          <w:sz w:val="32"/>
          <w:szCs w:val="32"/>
        </w:rPr>
        <w:t>√ 免费参加一次苏智院·</w:t>
      </w:r>
      <w:proofErr w:type="gramStart"/>
      <w:r>
        <w:rPr>
          <w:rFonts w:ascii="仿宋" w:eastAsia="仿宋" w:hAnsi="仿宋" w:cs="仿宋" w:hint="eastAsia"/>
          <w:sz w:val="32"/>
          <w:szCs w:val="32"/>
        </w:rPr>
        <w:t>私享会</w:t>
      </w:r>
      <w:proofErr w:type="gramEnd"/>
      <w:r>
        <w:rPr>
          <w:rFonts w:ascii="仿宋" w:eastAsia="仿宋" w:hAnsi="仿宋" w:cs="仿宋" w:hint="eastAsia"/>
          <w:sz w:val="32"/>
          <w:szCs w:val="32"/>
        </w:rPr>
        <w:t>，进行小范围深度交流；</w:t>
      </w:r>
    </w:p>
    <w:p w14:paraId="3DD48555" w14:textId="77777777" w:rsidR="000E094F" w:rsidRDefault="00ED2080">
      <w:pPr>
        <w:rPr>
          <w:rFonts w:ascii="仿宋" w:eastAsia="仿宋" w:hAnsi="仿宋" w:cs="仿宋"/>
          <w:sz w:val="32"/>
          <w:szCs w:val="32"/>
        </w:rPr>
      </w:pPr>
      <w:r>
        <w:rPr>
          <w:rFonts w:ascii="仿宋" w:eastAsia="仿宋" w:hAnsi="仿宋" w:cs="仿宋" w:hint="eastAsia"/>
          <w:sz w:val="32"/>
          <w:szCs w:val="32"/>
        </w:rPr>
        <w:t>√ 受邀参加苏智院每年一度的年度总结会和晚宴活动。</w:t>
      </w:r>
    </w:p>
    <w:p w14:paraId="38959141" w14:textId="74C32F4E" w:rsidR="000E094F" w:rsidRDefault="00AD7F4B">
      <w:pPr>
        <w:rPr>
          <w:rFonts w:ascii="仿宋" w:eastAsia="仿宋" w:hAnsi="仿宋" w:cs="仿宋"/>
          <w:sz w:val="32"/>
          <w:szCs w:val="32"/>
        </w:rPr>
      </w:pPr>
      <w:r>
        <w:rPr>
          <w:rFonts w:ascii="微软雅黑" w:eastAsia="微软雅黑" w:hAnsi="微软雅黑" w:cs="仿宋" w:hint="eastAsia"/>
          <w:sz w:val="32"/>
          <w:szCs w:val="32"/>
        </w:rPr>
        <w:t>●</w:t>
      </w:r>
      <w:r w:rsidR="00ED2080">
        <w:rPr>
          <w:rFonts w:ascii="仿宋" w:eastAsia="仿宋" w:hAnsi="仿宋" w:cs="仿宋" w:hint="eastAsia"/>
          <w:sz w:val="32"/>
          <w:szCs w:val="32"/>
        </w:rPr>
        <w:t>理事单位（年度）</w:t>
      </w:r>
    </w:p>
    <w:p w14:paraId="0A6F1968" w14:textId="565C468F" w:rsidR="000E094F" w:rsidRDefault="00AD7F4B">
      <w:pPr>
        <w:rPr>
          <w:rFonts w:ascii="仿宋" w:eastAsia="仿宋" w:hAnsi="仿宋" w:cs="仿宋"/>
          <w:sz w:val="32"/>
          <w:szCs w:val="32"/>
        </w:rPr>
      </w:pPr>
      <w:r w:rsidRPr="00AD7F4B">
        <w:rPr>
          <w:rFonts w:ascii="仿宋" w:eastAsia="仿宋" w:hAnsi="仿宋" w:cs="仿宋" w:hint="eastAsia"/>
          <w:sz w:val="32"/>
          <w:szCs w:val="32"/>
        </w:rPr>
        <w:t>√</w:t>
      </w:r>
      <w:r w:rsidR="00ED2080">
        <w:rPr>
          <w:rFonts w:ascii="仿宋" w:eastAsia="仿宋" w:hAnsi="仿宋" w:cs="仿宋" w:hint="eastAsia"/>
          <w:sz w:val="32"/>
          <w:szCs w:val="32"/>
        </w:rPr>
        <w:t>免费参加一次高峰论坛、专题研讨会、主题沙龙、专题讲座；</w:t>
      </w:r>
    </w:p>
    <w:p w14:paraId="6C0C271A" w14:textId="388E526C"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免费参加一次大健康体验活动；</w:t>
      </w:r>
    </w:p>
    <w:p w14:paraId="44902E1F" w14:textId="503DA6C9"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独享一个个人理事名额；</w:t>
      </w:r>
    </w:p>
    <w:p w14:paraId="096B1A7A" w14:textId="04CD76A8"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苏智院·企业专场一场免费展示活动；</w:t>
      </w:r>
    </w:p>
    <w:p w14:paraId="28524BED" w14:textId="24B2F734"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苏智院·专刊（筹）一次免费报导；</w:t>
      </w:r>
    </w:p>
    <w:p w14:paraId="46E223A0" w14:textId="4DDC764E"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独享一次商务考察旅游名额；</w:t>
      </w:r>
    </w:p>
    <w:p w14:paraId="21F0A939" w14:textId="22D2F56C"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免费一次前往考察各领域标杆企业交流学习，并参加晚宴活动；</w:t>
      </w:r>
    </w:p>
    <w:p w14:paraId="726A69D0" w14:textId="02D5B1A5" w:rsidR="000E094F" w:rsidRDefault="00AD7F4B">
      <w:pPr>
        <w:rPr>
          <w:rFonts w:ascii="仿宋" w:eastAsia="仿宋" w:hAnsi="仿宋" w:cs="仿宋"/>
          <w:sz w:val="32"/>
          <w:szCs w:val="32"/>
        </w:rPr>
      </w:pPr>
      <w:r>
        <w:rPr>
          <w:rFonts w:ascii="仿宋" w:eastAsia="仿宋" w:hAnsi="仿宋" w:cs="仿宋" w:hint="eastAsia"/>
          <w:b/>
          <w:bCs/>
          <w:sz w:val="32"/>
          <w:szCs w:val="32"/>
        </w:rPr>
        <w:t>√</w:t>
      </w:r>
      <w:r w:rsidR="00ED2080">
        <w:rPr>
          <w:rFonts w:ascii="仿宋" w:eastAsia="仿宋" w:hAnsi="仿宋" w:cs="仿宋" w:hint="eastAsia"/>
          <w:sz w:val="32"/>
          <w:szCs w:val="32"/>
        </w:rPr>
        <w:t>受邀参加苏智院每年一度的年度总结会和晚宴活动。</w:t>
      </w:r>
    </w:p>
    <w:sectPr w:rsidR="000E09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C98B" w14:textId="77777777" w:rsidR="00AC40C1" w:rsidRDefault="00AC40C1" w:rsidP="00486F1C">
      <w:r>
        <w:separator/>
      </w:r>
    </w:p>
  </w:endnote>
  <w:endnote w:type="continuationSeparator" w:id="0">
    <w:p w14:paraId="14D1C549" w14:textId="77777777" w:rsidR="00AC40C1" w:rsidRDefault="00AC40C1" w:rsidP="0048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3F7F" w14:textId="77777777" w:rsidR="00AC40C1" w:rsidRDefault="00AC40C1" w:rsidP="00486F1C">
      <w:r>
        <w:separator/>
      </w:r>
    </w:p>
  </w:footnote>
  <w:footnote w:type="continuationSeparator" w:id="0">
    <w:p w14:paraId="7CD6AB3C" w14:textId="77777777" w:rsidR="00AC40C1" w:rsidRDefault="00AC40C1" w:rsidP="00486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yODNkNzc4YWY1ZDgxYjkyM2NmZDk5ODEwMDExNzcifQ=="/>
  </w:docVars>
  <w:rsids>
    <w:rsidRoot w:val="6ECD4D77"/>
    <w:rsid w:val="000E094F"/>
    <w:rsid w:val="00150C41"/>
    <w:rsid w:val="0047538F"/>
    <w:rsid w:val="00486F1C"/>
    <w:rsid w:val="00891830"/>
    <w:rsid w:val="00AC40C1"/>
    <w:rsid w:val="00AD7F4B"/>
    <w:rsid w:val="00D95F5A"/>
    <w:rsid w:val="00E80C72"/>
    <w:rsid w:val="00EA7239"/>
    <w:rsid w:val="00ED2080"/>
    <w:rsid w:val="6ECD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D9B67"/>
  <w15:docId w15:val="{E493B7B3-516C-42DE-A4B7-EA891CF5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6F1C"/>
    <w:rPr>
      <w:kern w:val="2"/>
      <w:sz w:val="18"/>
      <w:szCs w:val="18"/>
    </w:rPr>
  </w:style>
  <w:style w:type="paragraph" w:styleId="a5">
    <w:name w:val="footer"/>
    <w:basedOn w:val="a"/>
    <w:link w:val="a6"/>
    <w:rsid w:val="00486F1C"/>
    <w:pPr>
      <w:tabs>
        <w:tab w:val="center" w:pos="4153"/>
        <w:tab w:val="right" w:pos="8306"/>
      </w:tabs>
      <w:snapToGrid w:val="0"/>
      <w:jc w:val="left"/>
    </w:pPr>
    <w:rPr>
      <w:sz w:val="18"/>
      <w:szCs w:val="18"/>
    </w:rPr>
  </w:style>
  <w:style w:type="character" w:customStyle="1" w:styleId="a6">
    <w:name w:val="页脚 字符"/>
    <w:basedOn w:val="a0"/>
    <w:link w:val="a5"/>
    <w:rsid w:val="00486F1C"/>
    <w:rPr>
      <w:kern w:val="2"/>
      <w:sz w:val="18"/>
      <w:szCs w:val="18"/>
    </w:rPr>
  </w:style>
  <w:style w:type="paragraph" w:styleId="a7">
    <w:name w:val="Body Text"/>
    <w:basedOn w:val="a"/>
    <w:link w:val="a8"/>
    <w:qFormat/>
    <w:rsid w:val="00486F1C"/>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8">
    <w:name w:val="正文文本 字符"/>
    <w:basedOn w:val="a0"/>
    <w:link w:val="a7"/>
    <w:rsid w:val="00486F1C"/>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成城</dc:creator>
  <cp:lastModifiedBy>永安 集团</cp:lastModifiedBy>
  <cp:revision>6</cp:revision>
  <cp:lastPrinted>2024-10-09T07:25:00Z</cp:lastPrinted>
  <dcterms:created xsi:type="dcterms:W3CDTF">2024-10-09T05:34:00Z</dcterms:created>
  <dcterms:modified xsi:type="dcterms:W3CDTF">2024-10-09T07:29:00Z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DCF6B1D83B05478796150DC1C9DB7528_11</vt:lpwstr>
  </property>
</Properties>
</file>